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F6532" w14:textId="1E44650D" w:rsidR="0034111C" w:rsidRPr="00770FC0" w:rsidRDefault="00BC628B" w:rsidP="004732AA">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F245AE">
        <w:rPr>
          <w:rFonts w:cs="Arial"/>
          <w:bCs/>
          <w:noProof w:val="0"/>
          <w:sz w:val="24"/>
          <w:lang w:val="en-GB"/>
        </w:rPr>
        <w:t>8</w:t>
      </w:r>
      <w:r w:rsidR="00BD334B">
        <w:rPr>
          <w:rFonts w:cs="Arial"/>
          <w:bCs/>
          <w:noProof w:val="0"/>
          <w:sz w:val="24"/>
          <w:lang w:val="en-GB"/>
        </w:rPr>
        <w:t>4</w:t>
      </w:r>
      <w:r w:rsidR="00486669">
        <w:rPr>
          <w:rFonts w:cs="Arial"/>
          <w:bCs/>
          <w:noProof w:val="0"/>
          <w:sz w:val="24"/>
          <w:lang w:val="en-GB"/>
        </w:rPr>
        <w:t>bis</w:t>
      </w:r>
      <w:r w:rsidR="007823EA">
        <w:rPr>
          <w:rFonts w:cs="Arial"/>
          <w:bCs/>
          <w:noProof w:val="0"/>
          <w:sz w:val="24"/>
          <w:lang w:val="en-GB"/>
        </w:rPr>
        <w:tab/>
      </w:r>
      <w:r w:rsidR="00C96EDB" w:rsidRPr="006D10FC">
        <w:rPr>
          <w:rFonts w:cs="Arial"/>
          <w:bCs/>
          <w:noProof w:val="0"/>
          <w:sz w:val="24"/>
          <w:lang w:val="en-GB" w:eastAsia="ja-JP"/>
        </w:rPr>
        <w:t>R1-1</w:t>
      </w:r>
      <w:r w:rsidR="00CA0846" w:rsidRPr="006D10FC">
        <w:rPr>
          <w:rFonts w:cs="Arial"/>
          <w:bCs/>
          <w:noProof w:val="0"/>
          <w:sz w:val="24"/>
          <w:lang w:val="en-GB" w:eastAsia="ja-JP"/>
        </w:rPr>
        <w:t>6</w:t>
      </w:r>
      <w:r w:rsidR="006D10FC" w:rsidRPr="006D10FC">
        <w:rPr>
          <w:rFonts w:cs="Arial"/>
          <w:bCs/>
          <w:noProof w:val="0"/>
          <w:sz w:val="24"/>
          <w:lang w:val="en-GB" w:eastAsia="ja-JP"/>
        </w:rPr>
        <w:t>2819</w:t>
      </w:r>
    </w:p>
    <w:p w14:paraId="36F9EB68" w14:textId="38210327" w:rsidR="00BC628B" w:rsidRPr="00770FC0" w:rsidRDefault="00486669" w:rsidP="007823EA">
      <w:pPr>
        <w:pStyle w:val="Header"/>
        <w:tabs>
          <w:tab w:val="right" w:pos="9639"/>
        </w:tabs>
        <w:rPr>
          <w:rFonts w:cs="Arial"/>
          <w:bCs/>
          <w:noProof w:val="0"/>
          <w:sz w:val="24"/>
          <w:lang w:val="en-GB" w:eastAsia="zh-CN"/>
        </w:rPr>
      </w:pPr>
      <w:r>
        <w:rPr>
          <w:rFonts w:cs="Arial"/>
          <w:bCs/>
          <w:noProof w:val="0"/>
          <w:sz w:val="24"/>
          <w:lang w:val="en-GB" w:eastAsia="zh-CN"/>
        </w:rPr>
        <w:t>Busan</w:t>
      </w:r>
      <w:r w:rsidR="00B20C80">
        <w:rPr>
          <w:rFonts w:cs="Arial"/>
          <w:bCs/>
          <w:noProof w:val="0"/>
          <w:sz w:val="24"/>
          <w:lang w:val="en-GB" w:eastAsia="zh-CN"/>
        </w:rPr>
        <w:t xml:space="preserve">, </w:t>
      </w:r>
      <w:r>
        <w:rPr>
          <w:rFonts w:cs="Arial"/>
          <w:bCs/>
          <w:noProof w:val="0"/>
          <w:sz w:val="24"/>
          <w:lang w:val="en-GB" w:eastAsia="zh-CN"/>
        </w:rPr>
        <w:t>Korea</w:t>
      </w:r>
      <w:r w:rsidR="0073655C" w:rsidRPr="00770FC0">
        <w:rPr>
          <w:rFonts w:cs="Arial"/>
          <w:bCs/>
          <w:noProof w:val="0"/>
          <w:sz w:val="24"/>
          <w:lang w:val="en-GB"/>
        </w:rPr>
        <w:t xml:space="preserve">, </w:t>
      </w:r>
      <w:r w:rsidR="00F245AE" w:rsidRPr="00770FC0">
        <w:rPr>
          <w:rFonts w:cs="Arial"/>
          <w:bCs/>
          <w:noProof w:val="0"/>
          <w:sz w:val="24"/>
          <w:lang w:val="en-GB"/>
        </w:rPr>
        <w:t>1</w:t>
      </w:r>
      <w:r>
        <w:rPr>
          <w:rFonts w:cs="Arial"/>
          <w:bCs/>
          <w:noProof w:val="0"/>
          <w:sz w:val="24"/>
          <w:lang w:val="en-GB"/>
        </w:rPr>
        <w:t>1</w:t>
      </w:r>
      <w:r w:rsidR="00F245AE" w:rsidRPr="00770FC0">
        <w:rPr>
          <w:rFonts w:cs="Arial"/>
          <w:bCs/>
          <w:noProof w:val="0"/>
          <w:sz w:val="24"/>
          <w:vertAlign w:val="superscript"/>
          <w:lang w:val="en-GB"/>
        </w:rPr>
        <w:t>th</w:t>
      </w:r>
      <w:r w:rsidR="00F245AE" w:rsidRPr="00770FC0">
        <w:rPr>
          <w:rFonts w:cs="Arial"/>
          <w:bCs/>
          <w:noProof w:val="0"/>
          <w:sz w:val="24"/>
          <w:lang w:val="en-GB"/>
        </w:rPr>
        <w:t xml:space="preserve"> </w:t>
      </w:r>
      <w:r w:rsidR="00D226DD" w:rsidRPr="00770FC0">
        <w:rPr>
          <w:rFonts w:cs="Arial"/>
          <w:bCs/>
          <w:noProof w:val="0"/>
          <w:sz w:val="24"/>
          <w:lang w:val="en-GB"/>
        </w:rPr>
        <w:t xml:space="preserve">– </w:t>
      </w:r>
      <w:r w:rsidR="00BD334B" w:rsidRPr="00770FC0">
        <w:rPr>
          <w:rFonts w:cs="Arial"/>
          <w:bCs/>
          <w:noProof w:val="0"/>
          <w:sz w:val="24"/>
          <w:lang w:val="en-GB"/>
        </w:rPr>
        <w:t>1</w:t>
      </w:r>
      <w:r>
        <w:rPr>
          <w:rFonts w:cs="Arial"/>
          <w:bCs/>
          <w:noProof w:val="0"/>
          <w:sz w:val="24"/>
          <w:lang w:val="en-GB"/>
        </w:rPr>
        <w:t>5</w:t>
      </w:r>
      <w:r w:rsidR="00BD334B" w:rsidRPr="00770FC0">
        <w:rPr>
          <w:rFonts w:cs="Arial"/>
          <w:bCs/>
          <w:noProof w:val="0"/>
          <w:sz w:val="24"/>
          <w:vertAlign w:val="superscript"/>
          <w:lang w:val="en-GB"/>
        </w:rPr>
        <w:t>th</w:t>
      </w:r>
      <w:r w:rsidR="00BD334B" w:rsidRPr="00770FC0">
        <w:rPr>
          <w:rFonts w:cs="Arial"/>
          <w:bCs/>
          <w:noProof w:val="0"/>
          <w:sz w:val="24"/>
          <w:lang w:val="en-GB"/>
        </w:rPr>
        <w:t xml:space="preserve"> </w:t>
      </w:r>
      <w:r>
        <w:rPr>
          <w:rFonts w:cs="Arial"/>
          <w:bCs/>
          <w:noProof w:val="0"/>
          <w:sz w:val="24"/>
          <w:lang w:val="en-GB"/>
        </w:rPr>
        <w:t>April</w:t>
      </w:r>
      <w:r w:rsidR="00F245AE" w:rsidRPr="00770FC0">
        <w:rPr>
          <w:rFonts w:cs="Arial"/>
          <w:bCs/>
          <w:noProof w:val="0"/>
          <w:sz w:val="24"/>
          <w:lang w:val="en-GB"/>
        </w:rPr>
        <w:t xml:space="preserve"> </w:t>
      </w:r>
      <w:r w:rsidR="00BC628B" w:rsidRPr="00770FC0">
        <w:rPr>
          <w:rFonts w:cs="Arial"/>
          <w:bCs/>
          <w:noProof w:val="0"/>
          <w:sz w:val="24"/>
          <w:lang w:val="en-GB"/>
        </w:rPr>
        <w:t>201</w:t>
      </w:r>
      <w:r w:rsidR="00BD334B" w:rsidRPr="00770FC0">
        <w:rPr>
          <w:rFonts w:cs="Arial"/>
          <w:bCs/>
          <w:noProof w:val="0"/>
          <w:sz w:val="24"/>
          <w:lang w:val="en-GB"/>
        </w:rPr>
        <w:t>6</w:t>
      </w:r>
      <w:r w:rsidR="007823EA" w:rsidRPr="00770FC0">
        <w:rPr>
          <w:rFonts w:cs="Arial"/>
          <w:bCs/>
          <w:noProof w:val="0"/>
          <w:sz w:val="24"/>
          <w:lang w:val="en-GB"/>
        </w:rPr>
        <w:tab/>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p>
    <w:p w14:paraId="212B7087" w14:textId="3EEFAD3D" w:rsidR="0034111C" w:rsidRPr="00770FC0" w:rsidRDefault="0034111C" w:rsidP="0057103B">
      <w:pPr>
        <w:pStyle w:val="CRCoverPage"/>
        <w:rPr>
          <w:rFonts w:eastAsia="SimSun" w:cs="Arial"/>
          <w:b/>
          <w:bCs/>
          <w:sz w:val="24"/>
          <w:lang w:eastAsia="zh-CN"/>
        </w:rPr>
      </w:pPr>
      <w:r w:rsidRPr="00770FC0">
        <w:rPr>
          <w:rFonts w:cs="Arial"/>
          <w:b/>
          <w:bCs/>
          <w:sz w:val="24"/>
        </w:rPr>
        <w:t>Agenda item:</w:t>
      </w:r>
      <w:r w:rsidRPr="00770FC0">
        <w:rPr>
          <w:rFonts w:cs="Arial"/>
          <w:b/>
          <w:bCs/>
          <w:sz w:val="24"/>
        </w:rPr>
        <w:tab/>
      </w:r>
      <w:r w:rsidRPr="00770FC0">
        <w:rPr>
          <w:rFonts w:cs="Arial"/>
          <w:b/>
          <w:bCs/>
          <w:sz w:val="24"/>
        </w:rPr>
        <w:tab/>
      </w:r>
      <w:r w:rsidR="007B0361" w:rsidRPr="00770FC0">
        <w:rPr>
          <w:rFonts w:cs="Arial"/>
          <w:b/>
          <w:bCs/>
          <w:sz w:val="24"/>
        </w:rPr>
        <w:t>7.3.</w:t>
      </w:r>
      <w:r w:rsidR="007B0361">
        <w:rPr>
          <w:rFonts w:cs="Arial"/>
          <w:b/>
          <w:bCs/>
          <w:sz w:val="24"/>
        </w:rPr>
        <w:t>1</w:t>
      </w:r>
      <w:r w:rsidR="007B0361" w:rsidRPr="00770FC0">
        <w:rPr>
          <w:rFonts w:cs="Arial"/>
          <w:b/>
          <w:bCs/>
          <w:sz w:val="24"/>
        </w:rPr>
        <w:t>.</w:t>
      </w:r>
      <w:r w:rsidR="007B0361">
        <w:rPr>
          <w:rFonts w:cs="Arial"/>
          <w:b/>
          <w:bCs/>
          <w:sz w:val="24"/>
        </w:rPr>
        <w:t>3</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3FBD535E"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335F1E">
        <w:rPr>
          <w:rFonts w:ascii="Arial" w:hAnsi="Arial" w:cs="Arial"/>
          <w:b/>
          <w:bCs/>
          <w:sz w:val="24"/>
        </w:rPr>
        <w:t xml:space="preserve">UL waveform for control information in </w:t>
      </w:r>
      <w:proofErr w:type="spellStart"/>
      <w:r w:rsidR="000A212D">
        <w:rPr>
          <w:rFonts w:ascii="Arial" w:hAnsi="Arial" w:cs="Arial"/>
          <w:b/>
          <w:bCs/>
          <w:sz w:val="24"/>
        </w:rPr>
        <w:t>e</w:t>
      </w:r>
      <w:r w:rsidR="00335F1E">
        <w:rPr>
          <w:rFonts w:ascii="Arial" w:hAnsi="Arial" w:cs="Arial"/>
          <w:b/>
          <w:bCs/>
          <w:sz w:val="24"/>
        </w:rPr>
        <w:t>LAA</w:t>
      </w:r>
      <w:proofErr w:type="spellEnd"/>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7A4A3496" w14:textId="77777777" w:rsidR="00537861" w:rsidRDefault="00537861" w:rsidP="00537861">
      <w:pPr>
        <w:ind w:right="1035"/>
        <w:jc w:val="both"/>
        <w:rPr>
          <w:rFonts w:ascii="Arial" w:hAnsi="Arial" w:cs="Arial"/>
          <w:lang w:eastAsia="zh-CN"/>
        </w:rPr>
      </w:pPr>
      <w:r>
        <w:rPr>
          <w:rFonts w:ascii="Arial" w:hAnsi="Arial" w:cs="Arial"/>
          <w:lang w:eastAsia="zh-CN"/>
        </w:rPr>
        <w:t xml:space="preserve">The Work </w:t>
      </w:r>
      <w:proofErr w:type="gramStart"/>
      <w:r>
        <w:rPr>
          <w:rFonts w:ascii="Arial" w:hAnsi="Arial" w:cs="Arial"/>
          <w:lang w:eastAsia="zh-CN"/>
        </w:rPr>
        <w:t>Item ”</w:t>
      </w:r>
      <w:proofErr w:type="gramEnd"/>
      <w:r w:rsidRPr="00AF3996">
        <w:rPr>
          <w:rFonts w:ascii="Arial" w:hAnsi="Arial" w:cs="Arial"/>
          <w:lang w:eastAsia="zh-CN"/>
        </w:rPr>
        <w:t>Enhanced Licensed-Assisted Access to Unlicensed Spectrum</w:t>
      </w:r>
      <w:r>
        <w:rPr>
          <w:rFonts w:ascii="Arial" w:hAnsi="Arial" w:cs="Arial"/>
          <w:lang w:eastAsia="zh-CN"/>
        </w:rPr>
        <w:t xml:space="preserve">” (approved in [1]) targets at enhancing LAA by introducing support for UL operation on unlicensed carriers. </w:t>
      </w:r>
      <w:r w:rsidRPr="00C164DC">
        <w:rPr>
          <w:rFonts w:ascii="Arial" w:hAnsi="Arial" w:cs="Arial"/>
          <w:lang w:eastAsia="zh-CN"/>
        </w:rPr>
        <w:t>The detailed objectives of the work item are to specify support for the following functionalities:</w:t>
      </w:r>
    </w:p>
    <w:p w14:paraId="526EF430" w14:textId="77777777" w:rsidR="00537861" w:rsidRPr="00836223" w:rsidRDefault="00537861" w:rsidP="00537861">
      <w:pPr>
        <w:numPr>
          <w:ilvl w:val="0"/>
          <w:numId w:val="48"/>
        </w:numPr>
        <w:ind w:right="1035"/>
        <w:jc w:val="both"/>
        <w:textAlignment w:val="auto"/>
        <w:rPr>
          <w:sz w:val="22"/>
        </w:rPr>
      </w:pPr>
      <w:r w:rsidRPr="00836223">
        <w:rPr>
          <w:sz w:val="22"/>
        </w:rPr>
        <w:t xml:space="preserve">UL carrier aggregation for LAA SCell(s) (with one or more UL carriers in unlicensed band) using Frame Structure type 3 </w:t>
      </w:r>
    </w:p>
    <w:p w14:paraId="059AB9D8" w14:textId="77777777" w:rsidR="00537861" w:rsidRPr="00836223" w:rsidRDefault="00537861" w:rsidP="00537861">
      <w:pPr>
        <w:numPr>
          <w:ilvl w:val="1"/>
          <w:numId w:val="48"/>
        </w:numPr>
        <w:ind w:right="1035"/>
        <w:jc w:val="both"/>
        <w:textAlignment w:val="auto"/>
        <w:rPr>
          <w:sz w:val="22"/>
        </w:rPr>
      </w:pPr>
      <w:r w:rsidRPr="00836223">
        <w:rPr>
          <w:sz w:val="22"/>
        </w:rPr>
        <w:t>The channel access mechanism shall use the decisions made in RAN1 during Rel-13 as a starting point</w:t>
      </w:r>
    </w:p>
    <w:p w14:paraId="1BD8563B" w14:textId="77777777" w:rsidR="00537861" w:rsidRPr="00836223" w:rsidRDefault="00537861" w:rsidP="00537861">
      <w:pPr>
        <w:numPr>
          <w:ilvl w:val="1"/>
          <w:numId w:val="48"/>
        </w:numPr>
        <w:ind w:right="1035"/>
        <w:jc w:val="both"/>
        <w:textAlignment w:val="auto"/>
        <w:rPr>
          <w:sz w:val="22"/>
        </w:rPr>
      </w:pPr>
      <w:r w:rsidRPr="00836223">
        <w:rPr>
          <w:sz w:val="22"/>
        </w:rPr>
        <w:t>Specify support for PUSCH and SRS</w:t>
      </w:r>
    </w:p>
    <w:p w14:paraId="5570E934" w14:textId="77777777" w:rsidR="00537861" w:rsidRPr="00836223" w:rsidRDefault="00537861" w:rsidP="00537861">
      <w:pPr>
        <w:numPr>
          <w:ilvl w:val="1"/>
          <w:numId w:val="48"/>
        </w:numPr>
        <w:ind w:right="1035"/>
        <w:jc w:val="both"/>
        <w:textAlignment w:val="auto"/>
        <w:rPr>
          <w:sz w:val="22"/>
        </w:rPr>
      </w:pPr>
      <w:r w:rsidRPr="00836223">
        <w:rPr>
          <w:sz w:val="22"/>
        </w:rPr>
        <w:t>Support both self-scheduling and cross-carrier scheduling from licensed spectrum.</w:t>
      </w:r>
    </w:p>
    <w:p w14:paraId="67AF4C93" w14:textId="77777777" w:rsidR="00537861" w:rsidRPr="00836223" w:rsidRDefault="00537861" w:rsidP="00537861">
      <w:pPr>
        <w:numPr>
          <w:ilvl w:val="1"/>
          <w:numId w:val="48"/>
        </w:numPr>
        <w:adjustRightInd/>
        <w:ind w:right="1035"/>
        <w:jc w:val="both"/>
        <w:textAlignment w:val="auto"/>
        <w:rPr>
          <w:sz w:val="22"/>
        </w:rPr>
      </w:pPr>
      <w:r w:rsidRPr="00836223">
        <w:rPr>
          <w:sz w:val="22"/>
        </w:rPr>
        <w:t>If needed, specify support for PUCCH [RAN1]</w:t>
      </w:r>
    </w:p>
    <w:p w14:paraId="4B1997B1" w14:textId="77777777" w:rsidR="00537861" w:rsidRPr="00836223" w:rsidRDefault="00537861" w:rsidP="00537861">
      <w:pPr>
        <w:numPr>
          <w:ilvl w:val="1"/>
          <w:numId w:val="48"/>
        </w:numPr>
        <w:adjustRightInd/>
        <w:ind w:right="1035"/>
        <w:jc w:val="both"/>
        <w:textAlignment w:val="auto"/>
        <w:rPr>
          <w:sz w:val="22"/>
        </w:rPr>
      </w:pPr>
      <w:r w:rsidRPr="00836223">
        <w:rPr>
          <w:sz w:val="22"/>
        </w:rPr>
        <w:t>If needed, specify support for PRACH [RAN1]</w:t>
      </w:r>
    </w:p>
    <w:p w14:paraId="0A4A3E4C" w14:textId="2FDD378B" w:rsidR="00CA0846" w:rsidRPr="00537861" w:rsidRDefault="00537861" w:rsidP="00B940F2">
      <w:pPr>
        <w:jc w:val="both"/>
        <w:rPr>
          <w:rFonts w:ascii="Arial" w:hAnsi="Arial" w:cs="Arial"/>
          <w:lang w:eastAsia="zh-CN"/>
        </w:rPr>
      </w:pPr>
      <w:r w:rsidRPr="00537861">
        <w:rPr>
          <w:rFonts w:ascii="Arial" w:hAnsi="Arial" w:cs="Arial"/>
          <w:lang w:eastAsia="zh-CN"/>
        </w:rPr>
        <w:t>In RAN1#84 following agreements were made:</w:t>
      </w:r>
    </w:p>
    <w:p w14:paraId="367E5285" w14:textId="77777777" w:rsidR="007B0361" w:rsidRDefault="007B0361" w:rsidP="007B0361">
      <w:pPr>
        <w:rPr>
          <w:rFonts w:eastAsia="MS Mincho"/>
          <w:b/>
          <w:u w:val="single"/>
          <w:lang w:eastAsia="ja-JP"/>
        </w:rPr>
      </w:pPr>
      <w:r>
        <w:rPr>
          <w:rFonts w:eastAsia="MS Mincho"/>
          <w:b/>
          <w:highlight w:val="green"/>
          <w:u w:val="single"/>
          <w:lang w:eastAsia="ja-JP"/>
        </w:rPr>
        <w:t>Agreements:</w:t>
      </w:r>
    </w:p>
    <w:p w14:paraId="27308EA3" w14:textId="77777777" w:rsidR="007B0361" w:rsidRDefault="007B0361" w:rsidP="007B0361">
      <w:pPr>
        <w:numPr>
          <w:ilvl w:val="0"/>
          <w:numId w:val="46"/>
        </w:numPr>
        <w:overflowPunct/>
        <w:autoSpaceDE/>
        <w:autoSpaceDN/>
        <w:adjustRightInd/>
        <w:spacing w:after="0"/>
        <w:textAlignment w:val="auto"/>
        <w:rPr>
          <w:rFonts w:eastAsia="MS Mincho"/>
          <w:lang w:eastAsia="ja-JP"/>
        </w:rPr>
      </w:pPr>
      <w:r>
        <w:rPr>
          <w:rFonts w:eastAsia="MS Mincho"/>
          <w:lang w:eastAsia="ja-JP"/>
        </w:rPr>
        <w:t>Transmission of HARQ ACK for serving cells at licensed carriers on an LAA SCell is not supported</w:t>
      </w:r>
    </w:p>
    <w:p w14:paraId="0CDCC049" w14:textId="77777777" w:rsidR="007B0361" w:rsidRDefault="007B0361" w:rsidP="007B0361">
      <w:pPr>
        <w:numPr>
          <w:ilvl w:val="0"/>
          <w:numId w:val="46"/>
        </w:numPr>
        <w:overflowPunct/>
        <w:autoSpaceDE/>
        <w:autoSpaceDN/>
        <w:adjustRightInd/>
        <w:spacing w:after="0"/>
        <w:textAlignment w:val="auto"/>
        <w:rPr>
          <w:rFonts w:eastAsia="MS Mincho"/>
          <w:lang w:eastAsia="ja-JP"/>
        </w:rPr>
      </w:pPr>
      <w:r>
        <w:rPr>
          <w:rFonts w:eastAsia="MS Mincho"/>
          <w:lang w:eastAsia="ja-JP"/>
        </w:rPr>
        <w:t>Transmission of HARQ ACK and CSI for serving cells at unlicensed carriers on an LAA SCell is supported</w:t>
      </w:r>
    </w:p>
    <w:p w14:paraId="0BC9656C" w14:textId="77777777" w:rsidR="007B0361" w:rsidRDefault="007B0361" w:rsidP="007B0361">
      <w:pPr>
        <w:numPr>
          <w:ilvl w:val="0"/>
          <w:numId w:val="46"/>
        </w:numPr>
        <w:overflowPunct/>
        <w:autoSpaceDE/>
        <w:autoSpaceDN/>
        <w:adjustRightInd/>
        <w:spacing w:after="0"/>
        <w:textAlignment w:val="auto"/>
        <w:rPr>
          <w:rFonts w:eastAsia="MS Mincho"/>
          <w:lang w:eastAsia="ja-JP"/>
        </w:rPr>
      </w:pPr>
      <w:r>
        <w:rPr>
          <w:rFonts w:eastAsia="MS Mincho"/>
          <w:lang w:eastAsia="ja-JP"/>
        </w:rPr>
        <w:t>FFS on new or existing waveform of channel for UCI transmission on unlicensed carrier</w:t>
      </w:r>
    </w:p>
    <w:p w14:paraId="48449CDA" w14:textId="77777777" w:rsidR="007B0361" w:rsidRDefault="007B0361" w:rsidP="007B0361">
      <w:pPr>
        <w:numPr>
          <w:ilvl w:val="0"/>
          <w:numId w:val="46"/>
        </w:numPr>
        <w:overflowPunct/>
        <w:autoSpaceDE/>
        <w:autoSpaceDN/>
        <w:adjustRightInd/>
        <w:spacing w:after="0"/>
        <w:textAlignment w:val="auto"/>
        <w:rPr>
          <w:rFonts w:eastAsia="MS Mincho"/>
          <w:lang w:eastAsia="ja-JP"/>
        </w:rPr>
      </w:pPr>
      <w:r>
        <w:rPr>
          <w:rFonts w:eastAsia="MS Mincho"/>
          <w:lang w:eastAsia="ja-JP"/>
        </w:rPr>
        <w:t>FFS on the LBT scheme for UCI transmission</w:t>
      </w:r>
    </w:p>
    <w:p w14:paraId="0B422F04" w14:textId="77777777" w:rsidR="007B0361" w:rsidRDefault="007B0361" w:rsidP="007B0361">
      <w:pPr>
        <w:numPr>
          <w:ilvl w:val="0"/>
          <w:numId w:val="46"/>
        </w:numPr>
        <w:overflowPunct/>
        <w:autoSpaceDE/>
        <w:autoSpaceDN/>
        <w:adjustRightInd/>
        <w:spacing w:after="0"/>
        <w:textAlignment w:val="auto"/>
        <w:rPr>
          <w:rFonts w:eastAsia="MS Mincho"/>
          <w:lang w:eastAsia="ja-JP"/>
        </w:rPr>
      </w:pPr>
      <w:r>
        <w:rPr>
          <w:rFonts w:eastAsia="MS Mincho"/>
          <w:lang w:eastAsia="ja-JP"/>
        </w:rPr>
        <w:t>FFS on position of UCI in a subframe</w:t>
      </w:r>
    </w:p>
    <w:p w14:paraId="4F14B160" w14:textId="77777777" w:rsidR="00537861" w:rsidRDefault="00537861" w:rsidP="00B940F2">
      <w:pPr>
        <w:jc w:val="both"/>
        <w:rPr>
          <w:sz w:val="22"/>
          <w:szCs w:val="22"/>
          <w:lang w:eastAsia="zh-CN"/>
        </w:rPr>
      </w:pPr>
    </w:p>
    <w:p w14:paraId="278BB6D1" w14:textId="5A908A60" w:rsidR="007B0361" w:rsidRPr="00537861" w:rsidRDefault="00537861" w:rsidP="00B940F2">
      <w:pPr>
        <w:jc w:val="both"/>
        <w:rPr>
          <w:rFonts w:ascii="Arial" w:hAnsi="Arial" w:cs="Arial"/>
          <w:lang w:eastAsia="zh-CN"/>
        </w:rPr>
      </w:pPr>
      <w:r w:rsidRPr="00537861">
        <w:rPr>
          <w:rFonts w:ascii="Arial" w:hAnsi="Arial" w:cs="Arial"/>
          <w:lang w:eastAsia="zh-CN"/>
        </w:rPr>
        <w:t>In this</w:t>
      </w:r>
      <w:r>
        <w:rPr>
          <w:rFonts w:ascii="Arial" w:hAnsi="Arial" w:cs="Arial"/>
          <w:lang w:eastAsia="zh-CN"/>
        </w:rPr>
        <w:t xml:space="preserve"> contribution</w:t>
      </w:r>
      <w:r w:rsidRPr="00537861">
        <w:rPr>
          <w:rFonts w:ascii="Arial" w:hAnsi="Arial" w:cs="Arial"/>
          <w:lang w:eastAsia="zh-CN"/>
        </w:rPr>
        <w:t xml:space="preserve"> </w:t>
      </w:r>
      <w:r>
        <w:rPr>
          <w:rFonts w:ascii="Arial" w:hAnsi="Arial" w:cs="Arial"/>
          <w:lang w:eastAsia="zh-CN"/>
        </w:rPr>
        <w:t>we consider the remaining open issues related to UCI transmissions on LAA cells, focusing on the UL waveform</w:t>
      </w:r>
      <w:r w:rsidR="004F659D">
        <w:rPr>
          <w:rFonts w:ascii="Arial" w:hAnsi="Arial" w:cs="Arial"/>
          <w:lang w:eastAsia="zh-CN"/>
        </w:rPr>
        <w:t xml:space="preserve"> suitable for UCI</w:t>
      </w:r>
      <w:r>
        <w:rPr>
          <w:rFonts w:ascii="Arial" w:hAnsi="Arial" w:cs="Arial"/>
          <w:lang w:eastAsia="zh-CN"/>
        </w:rPr>
        <w:t>.</w:t>
      </w:r>
    </w:p>
    <w:p w14:paraId="1E9EC6BA" w14:textId="2CCC9A87" w:rsidR="00A97A21" w:rsidRPr="00AD49F2" w:rsidRDefault="00A97A21" w:rsidP="00A97A21">
      <w:pPr>
        <w:pStyle w:val="Heading1"/>
        <w:rPr>
          <w:rFonts w:cs="Arial"/>
          <w:lang w:eastAsia="zh-CN"/>
        </w:rPr>
      </w:pPr>
      <w:r w:rsidRPr="00387BBC">
        <w:rPr>
          <w:rFonts w:cs="Arial"/>
          <w:lang w:eastAsia="zh-CN"/>
        </w:rPr>
        <w:t xml:space="preserve">2. </w:t>
      </w:r>
      <w:proofErr w:type="gramStart"/>
      <w:r w:rsidR="00537861">
        <w:t>On</w:t>
      </w:r>
      <w:proofErr w:type="gramEnd"/>
      <w:r w:rsidR="00537861">
        <w:t xml:space="preserve"> the need for PUCCH in </w:t>
      </w:r>
      <w:proofErr w:type="spellStart"/>
      <w:r w:rsidR="00537861">
        <w:t>eLAA</w:t>
      </w:r>
      <w:proofErr w:type="spellEnd"/>
    </w:p>
    <w:p w14:paraId="524716FC" w14:textId="09284ADD" w:rsidR="002F6516" w:rsidRPr="002F6516" w:rsidRDefault="002F6516" w:rsidP="00537861">
      <w:pPr>
        <w:rPr>
          <w:rFonts w:ascii="Arial" w:hAnsi="Arial" w:cs="Arial"/>
          <w:lang w:eastAsia="zh-CN"/>
        </w:rPr>
      </w:pPr>
      <w:r>
        <w:rPr>
          <w:rFonts w:ascii="Arial" w:hAnsi="Arial" w:cs="Arial"/>
          <w:lang w:eastAsia="zh-CN"/>
        </w:rPr>
        <w:t>As the agreement from RAN1#84 states, t</w:t>
      </w:r>
      <w:r w:rsidRPr="002F6516">
        <w:rPr>
          <w:rFonts w:ascii="Arial" w:hAnsi="Arial" w:cs="Arial"/>
          <w:lang w:eastAsia="zh-CN"/>
        </w:rPr>
        <w:t>ransmission of HARQ ACK and CSI for serving cells at unlicensed carriers on an LAA SCell is supported</w:t>
      </w:r>
      <w:r>
        <w:rPr>
          <w:rFonts w:ascii="Arial" w:hAnsi="Arial" w:cs="Arial"/>
          <w:lang w:eastAsia="zh-CN"/>
        </w:rPr>
        <w:t xml:space="preserve">. What remains still uncertain is whether transmission of UCI should be possible both with and without a simultaneous PUSCH allocation, i.e. whether </w:t>
      </w:r>
      <w:r w:rsidR="00443112">
        <w:rPr>
          <w:rFonts w:ascii="Arial" w:hAnsi="Arial" w:cs="Arial"/>
          <w:lang w:eastAsia="zh-CN"/>
        </w:rPr>
        <w:t xml:space="preserve">PUCCH </w:t>
      </w:r>
      <w:r>
        <w:rPr>
          <w:rFonts w:ascii="Arial" w:hAnsi="Arial" w:cs="Arial"/>
          <w:lang w:eastAsia="zh-CN"/>
        </w:rPr>
        <w:t>needs to be specified for LAA UL.</w:t>
      </w:r>
      <w:r w:rsidR="007E45AC">
        <w:rPr>
          <w:rFonts w:ascii="Arial" w:hAnsi="Arial" w:cs="Arial"/>
          <w:lang w:eastAsia="zh-CN"/>
        </w:rPr>
        <w:t xml:space="preserve"> In the following we discuss the motivation for introducing PUCCH for LAA </w:t>
      </w:r>
      <w:proofErr w:type="spellStart"/>
      <w:r w:rsidR="007E45AC">
        <w:rPr>
          <w:rFonts w:ascii="Arial" w:hAnsi="Arial" w:cs="Arial"/>
          <w:lang w:eastAsia="zh-CN"/>
        </w:rPr>
        <w:t>SCells</w:t>
      </w:r>
      <w:proofErr w:type="spellEnd"/>
      <w:r w:rsidR="007E45AC">
        <w:rPr>
          <w:rFonts w:ascii="Arial" w:hAnsi="Arial" w:cs="Arial"/>
          <w:lang w:eastAsia="zh-CN"/>
        </w:rPr>
        <w:t>.</w:t>
      </w:r>
      <w:r>
        <w:rPr>
          <w:rFonts w:ascii="Arial" w:hAnsi="Arial" w:cs="Arial"/>
          <w:lang w:eastAsia="zh-CN"/>
        </w:rPr>
        <w:t xml:space="preserve">  </w:t>
      </w:r>
    </w:p>
    <w:p w14:paraId="5D30F11D" w14:textId="77777777" w:rsidR="00537861" w:rsidRDefault="00537861" w:rsidP="00537861">
      <w:pPr>
        <w:rPr>
          <w:rFonts w:ascii="Arial" w:hAnsi="Arial" w:cs="Arial"/>
          <w:b/>
          <w:u w:val="single"/>
          <w:lang w:eastAsia="zh-CN"/>
        </w:rPr>
      </w:pPr>
      <w:r>
        <w:rPr>
          <w:rFonts w:ascii="Arial" w:hAnsi="Arial" w:cs="Arial"/>
          <w:b/>
          <w:u w:val="single"/>
          <w:lang w:eastAsia="zh-CN"/>
        </w:rPr>
        <w:t xml:space="preserve">Uplink Control Information offloading </w:t>
      </w:r>
    </w:p>
    <w:p w14:paraId="399ED9F9" w14:textId="16E4DBC1" w:rsidR="00537861" w:rsidRDefault="00537861" w:rsidP="00537861">
      <w:pPr>
        <w:rPr>
          <w:rFonts w:ascii="Arial" w:hAnsi="Arial" w:cs="Arial"/>
          <w:lang w:eastAsia="zh-CN"/>
        </w:rPr>
      </w:pPr>
      <w:r>
        <w:rPr>
          <w:rFonts w:ascii="Arial" w:hAnsi="Arial" w:cs="Arial"/>
          <w:lang w:eastAsia="zh-CN"/>
        </w:rPr>
        <w:t xml:space="preserve">In LTE Rel-12 carrier aggregation Uplink Control Information (UCI) is always carried over the PCell. However, it was later recognized that with increased number of DL carrier (and UCI payload), offloading at least some of the UCI to a SCell would be beneficial. Because of this, Rel-13 </w:t>
      </w:r>
      <w:proofErr w:type="spellStart"/>
      <w:r>
        <w:rPr>
          <w:rFonts w:ascii="Arial" w:hAnsi="Arial" w:cs="Arial"/>
          <w:lang w:eastAsia="zh-CN"/>
        </w:rPr>
        <w:t>eCA</w:t>
      </w:r>
      <w:proofErr w:type="spellEnd"/>
      <w:r>
        <w:rPr>
          <w:rFonts w:ascii="Arial" w:hAnsi="Arial" w:cs="Arial"/>
          <w:lang w:eastAsia="zh-CN"/>
        </w:rPr>
        <w:t xml:space="preserve"> added support for up to two PUCCH cell groups, each group having a dedicated PUCCH, one on </w:t>
      </w:r>
      <w:r w:rsidR="007E45AC">
        <w:rPr>
          <w:rFonts w:ascii="Arial" w:hAnsi="Arial" w:cs="Arial"/>
          <w:lang w:eastAsia="zh-CN"/>
        </w:rPr>
        <w:t xml:space="preserve">the </w:t>
      </w:r>
      <w:r>
        <w:rPr>
          <w:rFonts w:ascii="Arial" w:hAnsi="Arial" w:cs="Arial"/>
          <w:lang w:eastAsia="zh-CN"/>
        </w:rPr>
        <w:t xml:space="preserve">PCell and the other one on a SCell. </w:t>
      </w:r>
    </w:p>
    <w:p w14:paraId="1E1D09A3" w14:textId="64CF4909" w:rsidR="00537861" w:rsidRDefault="00537861" w:rsidP="00537861">
      <w:pPr>
        <w:rPr>
          <w:rFonts w:ascii="Arial" w:hAnsi="Arial" w:cs="Arial"/>
          <w:lang w:eastAsia="zh-CN"/>
        </w:rPr>
      </w:pPr>
      <w:r>
        <w:rPr>
          <w:rFonts w:ascii="Arial" w:hAnsi="Arial" w:cs="Arial"/>
          <w:lang w:eastAsia="zh-CN"/>
        </w:rPr>
        <w:lastRenderedPageBreak/>
        <w:t xml:space="preserve">Considering the LAA scenario, it can be anticipated that the number of unlicensed carriers that a UE supports will soon be large compared to the number of licensed carriers. Therefore it would clearly make sense to carry UCI related to unlicensed carriers on unlicensed cells whenever possible. This would significantly reduce UL overhead on the licensed carrier cells. </w:t>
      </w:r>
    </w:p>
    <w:p w14:paraId="5B07866F" w14:textId="544A752D" w:rsidR="00537861" w:rsidRPr="00836670" w:rsidRDefault="00537861" w:rsidP="00537861">
      <w:pPr>
        <w:rPr>
          <w:rFonts w:ascii="Arial" w:hAnsi="Arial" w:cs="Arial"/>
          <w:b/>
          <w:i/>
          <w:lang w:eastAsia="zh-CN"/>
        </w:rPr>
      </w:pPr>
      <w:r>
        <w:rPr>
          <w:rFonts w:ascii="Arial" w:hAnsi="Arial" w:cs="Arial"/>
          <w:b/>
          <w:lang w:eastAsia="zh-CN"/>
        </w:rPr>
        <w:t>Observation</w:t>
      </w:r>
      <w:r w:rsidRPr="00836670">
        <w:rPr>
          <w:rFonts w:ascii="Arial" w:hAnsi="Arial" w:cs="Arial"/>
          <w:b/>
          <w:lang w:eastAsia="zh-CN"/>
        </w:rPr>
        <w:t xml:space="preserve"> #1:</w:t>
      </w:r>
      <w:r>
        <w:rPr>
          <w:rFonts w:ascii="Arial" w:hAnsi="Arial" w:cs="Arial"/>
          <w:b/>
          <w:i/>
          <w:lang w:eastAsia="zh-CN"/>
        </w:rPr>
        <w:t xml:space="preserve"> Offloading UCI to </w:t>
      </w:r>
      <w:r w:rsidR="004F659D">
        <w:rPr>
          <w:rFonts w:ascii="Arial" w:hAnsi="Arial" w:cs="Arial"/>
          <w:b/>
          <w:i/>
          <w:lang w:eastAsia="zh-CN"/>
        </w:rPr>
        <w:t>u</w:t>
      </w:r>
      <w:r>
        <w:rPr>
          <w:rFonts w:ascii="Arial" w:hAnsi="Arial" w:cs="Arial"/>
          <w:b/>
          <w:i/>
          <w:lang w:eastAsia="zh-CN"/>
        </w:rPr>
        <w:t>nlicensed carriers helps in significantly reducing UL overhead</w:t>
      </w:r>
      <w:r w:rsidR="004137ED">
        <w:rPr>
          <w:rFonts w:ascii="Arial" w:hAnsi="Arial" w:cs="Arial"/>
          <w:b/>
          <w:i/>
          <w:lang w:eastAsia="zh-CN"/>
        </w:rPr>
        <w:t xml:space="preserve"> on licensed carriers</w:t>
      </w:r>
      <w:r>
        <w:rPr>
          <w:rFonts w:ascii="Arial" w:hAnsi="Arial" w:cs="Arial"/>
          <w:b/>
          <w:i/>
          <w:lang w:eastAsia="zh-CN"/>
        </w:rPr>
        <w:t xml:space="preserve">. </w:t>
      </w:r>
    </w:p>
    <w:p w14:paraId="6D2F5352" w14:textId="77777777" w:rsidR="00537861" w:rsidRPr="00761FA9" w:rsidRDefault="00537861" w:rsidP="00537861">
      <w:pPr>
        <w:rPr>
          <w:rFonts w:ascii="Arial" w:hAnsi="Arial" w:cs="Arial"/>
          <w:b/>
          <w:u w:val="single"/>
          <w:lang w:eastAsia="zh-CN"/>
        </w:rPr>
      </w:pPr>
      <w:r>
        <w:rPr>
          <w:rFonts w:ascii="Arial" w:hAnsi="Arial" w:cs="Arial"/>
          <w:b/>
          <w:u w:val="single"/>
          <w:lang w:eastAsia="zh-CN"/>
        </w:rPr>
        <w:t>Forward compatibility considering future LAA evolution</w:t>
      </w:r>
    </w:p>
    <w:p w14:paraId="4B9C5664" w14:textId="36A69FD6" w:rsidR="00537861" w:rsidRDefault="00537861" w:rsidP="00537861">
      <w:pPr>
        <w:rPr>
          <w:rFonts w:ascii="Arial" w:hAnsi="Arial" w:cs="Arial"/>
          <w:lang w:eastAsia="zh-CN"/>
        </w:rPr>
      </w:pPr>
      <w:r>
        <w:rPr>
          <w:rFonts w:ascii="Arial" w:hAnsi="Arial" w:cs="Arial"/>
          <w:lang w:eastAsia="zh-CN"/>
        </w:rPr>
        <w:t xml:space="preserve">Another point to consider </w:t>
      </w:r>
      <w:r w:rsidR="00FE55CE">
        <w:rPr>
          <w:rFonts w:ascii="Arial" w:hAnsi="Arial" w:cs="Arial"/>
          <w:lang w:eastAsia="zh-CN"/>
        </w:rPr>
        <w:t xml:space="preserve">is </w:t>
      </w:r>
      <w:r>
        <w:rPr>
          <w:rFonts w:ascii="Arial" w:hAnsi="Arial" w:cs="Arial"/>
          <w:lang w:eastAsia="zh-CN"/>
        </w:rPr>
        <w:t xml:space="preserve">LAA evolution beyond Rel-14 </w:t>
      </w:r>
      <w:proofErr w:type="spellStart"/>
      <w:r>
        <w:rPr>
          <w:rFonts w:ascii="Arial" w:hAnsi="Arial" w:cs="Arial"/>
          <w:lang w:eastAsia="zh-CN"/>
        </w:rPr>
        <w:t>eLAA</w:t>
      </w:r>
      <w:proofErr w:type="spellEnd"/>
      <w:r>
        <w:rPr>
          <w:rFonts w:ascii="Arial" w:hAnsi="Arial" w:cs="Arial"/>
          <w:lang w:eastAsia="zh-CN"/>
        </w:rPr>
        <w:t xml:space="preserve"> Work Item. Utilization of unlicensed spectrum is beneficial in various deployment scenarios, including e.g. ones where the backhaul between the licensed band cell(s) and LAA cells is non-ideal. Rel-12 Dual-connectivity </w:t>
      </w:r>
      <w:r w:rsidR="004F659D">
        <w:rPr>
          <w:rFonts w:ascii="Arial" w:hAnsi="Arial" w:cs="Arial"/>
          <w:lang w:eastAsia="zh-CN"/>
        </w:rPr>
        <w:t xml:space="preserve">feature </w:t>
      </w:r>
      <w:r>
        <w:rPr>
          <w:rFonts w:ascii="Arial" w:hAnsi="Arial" w:cs="Arial"/>
          <w:lang w:eastAsia="zh-CN"/>
        </w:rPr>
        <w:t>was crafted to support this use case. It can be foreseen that similar</w:t>
      </w:r>
      <w:r w:rsidR="004F659D">
        <w:rPr>
          <w:rFonts w:ascii="Arial" w:hAnsi="Arial" w:cs="Arial"/>
          <w:lang w:eastAsia="zh-CN"/>
        </w:rPr>
        <w:t xml:space="preserve"> deployment</w:t>
      </w:r>
      <w:r>
        <w:rPr>
          <w:rFonts w:ascii="Arial" w:hAnsi="Arial" w:cs="Arial"/>
          <w:lang w:eastAsia="zh-CN"/>
        </w:rPr>
        <w:t xml:space="preserve"> scenario – requiring</w:t>
      </w:r>
      <w:r w:rsidR="004F659D">
        <w:rPr>
          <w:rFonts w:ascii="Arial" w:hAnsi="Arial" w:cs="Arial"/>
          <w:lang w:eastAsia="zh-CN"/>
        </w:rPr>
        <w:t xml:space="preserve"> dual connectivity like feature and</w:t>
      </w:r>
      <w:r>
        <w:rPr>
          <w:rFonts w:ascii="Arial" w:hAnsi="Arial" w:cs="Arial"/>
          <w:lang w:eastAsia="zh-CN"/>
        </w:rPr>
        <w:t xml:space="preserve"> PUCCH support on </w:t>
      </w:r>
      <w:proofErr w:type="spellStart"/>
      <w:r>
        <w:rPr>
          <w:rFonts w:ascii="Arial" w:hAnsi="Arial" w:cs="Arial"/>
          <w:lang w:eastAsia="zh-CN"/>
        </w:rPr>
        <w:t>SCells</w:t>
      </w:r>
      <w:proofErr w:type="spellEnd"/>
      <w:r>
        <w:rPr>
          <w:rFonts w:ascii="Arial" w:hAnsi="Arial" w:cs="Arial"/>
          <w:lang w:eastAsia="zh-CN"/>
        </w:rPr>
        <w:t xml:space="preserve"> - is likely also with unlicensed band </w:t>
      </w:r>
      <w:proofErr w:type="spellStart"/>
      <w:r>
        <w:rPr>
          <w:rFonts w:ascii="Arial" w:hAnsi="Arial" w:cs="Arial"/>
          <w:lang w:eastAsia="zh-CN"/>
        </w:rPr>
        <w:t>SCells</w:t>
      </w:r>
      <w:proofErr w:type="spellEnd"/>
      <w:r>
        <w:rPr>
          <w:rFonts w:ascii="Arial" w:hAnsi="Arial" w:cs="Arial"/>
          <w:lang w:eastAsia="zh-CN"/>
        </w:rPr>
        <w:t xml:space="preserve">. </w:t>
      </w:r>
    </w:p>
    <w:p w14:paraId="47AB1FDB" w14:textId="723E35F6" w:rsidR="00537861" w:rsidRDefault="00537861" w:rsidP="00537861">
      <w:pPr>
        <w:rPr>
          <w:rFonts w:ascii="Arial" w:hAnsi="Arial" w:cs="Arial"/>
          <w:lang w:eastAsia="zh-CN"/>
        </w:rPr>
      </w:pPr>
      <w:r>
        <w:rPr>
          <w:rFonts w:ascii="Arial" w:hAnsi="Arial" w:cs="Arial"/>
          <w:lang w:eastAsia="zh-CN"/>
        </w:rPr>
        <w:t xml:space="preserve">While PUCCH support could in principle be introduced also later on, there would be clear benefits in specifying it along with other UL support </w:t>
      </w:r>
      <w:r w:rsidR="004F659D">
        <w:rPr>
          <w:rFonts w:ascii="Arial" w:hAnsi="Arial" w:cs="Arial"/>
          <w:lang w:eastAsia="zh-CN"/>
        </w:rPr>
        <w:t xml:space="preserve">already </w:t>
      </w:r>
      <w:r>
        <w:rPr>
          <w:rFonts w:ascii="Arial" w:hAnsi="Arial" w:cs="Arial"/>
          <w:lang w:eastAsia="zh-CN"/>
        </w:rPr>
        <w:t xml:space="preserve">in </w:t>
      </w:r>
      <w:proofErr w:type="spellStart"/>
      <w:r>
        <w:rPr>
          <w:rFonts w:ascii="Arial" w:hAnsi="Arial" w:cs="Arial"/>
          <w:lang w:eastAsia="zh-CN"/>
        </w:rPr>
        <w:t>eLAA</w:t>
      </w:r>
      <w:proofErr w:type="spellEnd"/>
      <w:r>
        <w:rPr>
          <w:rFonts w:ascii="Arial" w:hAnsi="Arial" w:cs="Arial"/>
          <w:lang w:eastAsia="zh-CN"/>
        </w:rPr>
        <w:t xml:space="preserve"> WI. It is significantly easier to consider e.g. multiplexing with other channels as well as Listen-Before-Talk specific aspects jointly for all UL channels, than adding support for PUCCH later when e.g. backward compatibility would need to be specifically taken into account.  </w:t>
      </w:r>
    </w:p>
    <w:p w14:paraId="0AF1F31F" w14:textId="77777777" w:rsidR="00537861" w:rsidRDefault="00537861" w:rsidP="00537861">
      <w:pPr>
        <w:rPr>
          <w:rFonts w:ascii="Arial" w:hAnsi="Arial" w:cs="Arial"/>
          <w:lang w:eastAsia="zh-CN"/>
        </w:rPr>
      </w:pPr>
      <w:r>
        <w:rPr>
          <w:rFonts w:ascii="Arial" w:hAnsi="Arial" w:cs="Arial"/>
          <w:lang w:eastAsia="zh-CN"/>
        </w:rPr>
        <w:t xml:space="preserve">An alternative approach is to take into account the forward compatibility with PUCCH in future releases without specifying PUCCH in Rel-14, similarly to what had been done in Rel-13 for UL LBT. However, the forward compatibility would in fact require all the major design decisions to be made for PUCCH already. The incremental effort to specify PUCCH in Rel-14 is not significant, but it can ensure all the UL channels fit well in the same framework, which completely removes any potential issues with forward compatibility in the future. </w:t>
      </w:r>
    </w:p>
    <w:p w14:paraId="7F08A893" w14:textId="77777777" w:rsidR="00537861" w:rsidRPr="00BA2533" w:rsidRDefault="00537861" w:rsidP="00537861">
      <w:pPr>
        <w:rPr>
          <w:rFonts w:ascii="Arial" w:hAnsi="Arial" w:cs="Arial"/>
          <w:lang w:eastAsia="zh-CN"/>
        </w:rPr>
      </w:pPr>
      <w:r>
        <w:rPr>
          <w:rFonts w:ascii="Arial" w:hAnsi="Arial" w:cs="Arial"/>
          <w:b/>
          <w:lang w:eastAsia="zh-CN"/>
        </w:rPr>
        <w:t>Observation #2</w:t>
      </w:r>
      <w:r w:rsidRPr="00836670">
        <w:rPr>
          <w:rFonts w:ascii="Arial" w:hAnsi="Arial" w:cs="Arial"/>
          <w:b/>
          <w:lang w:eastAsia="zh-CN"/>
        </w:rPr>
        <w:t>:</w:t>
      </w:r>
      <w:r>
        <w:rPr>
          <w:rFonts w:ascii="Arial" w:hAnsi="Arial" w:cs="Arial"/>
          <w:b/>
          <w:lang w:eastAsia="zh-CN"/>
        </w:rPr>
        <w:t xml:space="preserve"> </w:t>
      </w:r>
      <w:r w:rsidRPr="004137ED">
        <w:rPr>
          <w:rFonts w:ascii="Arial" w:hAnsi="Arial" w:cs="Arial"/>
          <w:b/>
          <w:i/>
          <w:lang w:eastAsia="zh-CN"/>
        </w:rPr>
        <w:t xml:space="preserve">Considering further LAA evolution, specifying PUCCH for LAA already in Rel-14 </w:t>
      </w:r>
      <w:proofErr w:type="spellStart"/>
      <w:r w:rsidRPr="004137ED">
        <w:rPr>
          <w:rFonts w:ascii="Arial" w:hAnsi="Arial" w:cs="Arial"/>
          <w:b/>
          <w:i/>
          <w:lang w:eastAsia="zh-CN"/>
        </w:rPr>
        <w:t>eLAA</w:t>
      </w:r>
      <w:proofErr w:type="spellEnd"/>
      <w:r w:rsidRPr="004137ED">
        <w:rPr>
          <w:rFonts w:ascii="Arial" w:hAnsi="Arial" w:cs="Arial"/>
          <w:b/>
          <w:i/>
          <w:lang w:eastAsia="zh-CN"/>
        </w:rPr>
        <w:t xml:space="preserve"> WI has clear benefits.</w:t>
      </w:r>
    </w:p>
    <w:p w14:paraId="56996E61" w14:textId="314EB447" w:rsidR="00537861" w:rsidRDefault="00537861" w:rsidP="00537861">
      <w:pPr>
        <w:rPr>
          <w:rFonts w:ascii="Calibri" w:hAnsi="Calibri"/>
          <w:b/>
          <w:sz w:val="22"/>
          <w:szCs w:val="22"/>
        </w:rPr>
      </w:pPr>
      <w:r w:rsidRPr="00BA2533">
        <w:rPr>
          <w:rFonts w:ascii="Arial" w:hAnsi="Arial" w:cs="Arial"/>
          <w:lang w:eastAsia="zh-CN"/>
        </w:rPr>
        <w:t>Based on the above considerations, it is clear that supporting PUCCH</w:t>
      </w:r>
      <w:r w:rsidR="00BA2533" w:rsidRPr="00BA2533">
        <w:rPr>
          <w:rFonts w:ascii="Arial" w:hAnsi="Arial" w:cs="Arial"/>
          <w:lang w:eastAsia="zh-CN"/>
        </w:rPr>
        <w:t xml:space="preserve"> and UCI transmission on LAA </w:t>
      </w:r>
      <w:proofErr w:type="spellStart"/>
      <w:r w:rsidR="00BA2533" w:rsidRPr="00BA2533">
        <w:rPr>
          <w:rFonts w:ascii="Arial" w:hAnsi="Arial" w:cs="Arial"/>
          <w:lang w:eastAsia="zh-CN"/>
        </w:rPr>
        <w:t>SCells</w:t>
      </w:r>
      <w:proofErr w:type="spellEnd"/>
      <w:r w:rsidR="00BA2533" w:rsidRPr="00BA2533">
        <w:rPr>
          <w:rFonts w:ascii="Arial" w:hAnsi="Arial" w:cs="Arial"/>
          <w:lang w:eastAsia="zh-CN"/>
        </w:rPr>
        <w:t xml:space="preserve"> without PUSCH allocation in general</w:t>
      </w:r>
      <w:r w:rsidRPr="00BA2533">
        <w:rPr>
          <w:rFonts w:ascii="Arial" w:hAnsi="Arial" w:cs="Arial"/>
          <w:lang w:eastAsia="zh-CN"/>
        </w:rPr>
        <w:t xml:space="preserve"> would be beneficial. Therefore we conclude that support for PUCCH in LAA should be specified in Rel-14 </w:t>
      </w:r>
      <w:proofErr w:type="spellStart"/>
      <w:r w:rsidRPr="00BA2533">
        <w:rPr>
          <w:rFonts w:ascii="Arial" w:hAnsi="Arial" w:cs="Arial"/>
          <w:lang w:eastAsia="zh-CN"/>
        </w:rPr>
        <w:t>eLAA</w:t>
      </w:r>
      <w:proofErr w:type="spellEnd"/>
      <w:r w:rsidRPr="00BA2533">
        <w:rPr>
          <w:rFonts w:ascii="Arial" w:hAnsi="Arial" w:cs="Arial"/>
          <w:lang w:eastAsia="zh-CN"/>
        </w:rPr>
        <w:t xml:space="preserve"> WI</w:t>
      </w:r>
      <w:r w:rsidR="00BA2533" w:rsidRPr="00BA2533">
        <w:rPr>
          <w:rFonts w:ascii="Arial" w:hAnsi="Arial" w:cs="Arial"/>
          <w:lang w:eastAsia="zh-CN"/>
        </w:rPr>
        <w:t>.</w:t>
      </w:r>
    </w:p>
    <w:p w14:paraId="6042B799" w14:textId="6074EFFE" w:rsidR="00466CAA" w:rsidRPr="00BA2533" w:rsidRDefault="00466CAA" w:rsidP="00466CAA">
      <w:pPr>
        <w:rPr>
          <w:rFonts w:ascii="Arial" w:hAnsi="Arial" w:cs="Arial"/>
          <w:b/>
          <w:lang w:eastAsia="zh-CN"/>
        </w:rPr>
      </w:pPr>
      <w:r w:rsidRPr="00BA2533">
        <w:rPr>
          <w:rFonts w:ascii="Arial" w:hAnsi="Arial" w:cs="Arial"/>
          <w:b/>
          <w:lang w:eastAsia="zh-CN"/>
        </w:rPr>
        <w:t>Proposal</w:t>
      </w:r>
      <w:r w:rsidR="00BA2533">
        <w:rPr>
          <w:rFonts w:ascii="Arial" w:hAnsi="Arial" w:cs="Arial"/>
          <w:b/>
          <w:lang w:eastAsia="zh-CN"/>
        </w:rPr>
        <w:t xml:space="preserve"> </w:t>
      </w:r>
      <w:r w:rsidR="004137ED">
        <w:rPr>
          <w:rFonts w:ascii="Arial" w:hAnsi="Arial" w:cs="Arial"/>
          <w:b/>
          <w:lang w:eastAsia="zh-CN"/>
        </w:rPr>
        <w:t>#</w:t>
      </w:r>
      <w:r w:rsidR="00BA2533">
        <w:rPr>
          <w:rFonts w:ascii="Arial" w:hAnsi="Arial" w:cs="Arial"/>
          <w:b/>
          <w:lang w:eastAsia="zh-CN"/>
        </w:rPr>
        <w:t>1</w:t>
      </w:r>
      <w:r w:rsidRPr="00BA2533">
        <w:rPr>
          <w:rFonts w:ascii="Arial" w:hAnsi="Arial" w:cs="Arial"/>
          <w:b/>
          <w:lang w:eastAsia="zh-CN"/>
        </w:rPr>
        <w:t xml:space="preserve">: </w:t>
      </w:r>
      <w:r w:rsidRPr="004137ED">
        <w:rPr>
          <w:rFonts w:ascii="Arial" w:hAnsi="Arial" w:cs="Arial"/>
          <w:b/>
          <w:i/>
          <w:lang w:eastAsia="zh-CN"/>
        </w:rPr>
        <w:t>UCI transmission on LAA cells is supported both with and without simultaneously scheduled PUSCH transmission</w:t>
      </w:r>
      <w:r w:rsidR="00BA2533" w:rsidRPr="004137ED">
        <w:rPr>
          <w:rFonts w:ascii="Arial" w:hAnsi="Arial" w:cs="Arial"/>
          <w:b/>
          <w:i/>
          <w:lang w:eastAsia="zh-CN"/>
        </w:rPr>
        <w:t>.</w:t>
      </w:r>
    </w:p>
    <w:p w14:paraId="267B1301" w14:textId="77777777" w:rsidR="00971801" w:rsidRDefault="00971801" w:rsidP="00971801">
      <w:pPr>
        <w:pStyle w:val="Heading1"/>
        <w:rPr>
          <w:color w:val="000000"/>
        </w:rPr>
      </w:pPr>
      <w:r>
        <w:t xml:space="preserve">3 Impact of regulatory requirements </w:t>
      </w:r>
    </w:p>
    <w:p w14:paraId="5A94E374" w14:textId="12C56E3B" w:rsidR="00971801" w:rsidRPr="00836223" w:rsidRDefault="00971801" w:rsidP="00971801">
      <w:pPr>
        <w:rPr>
          <w:rFonts w:ascii="Arial" w:hAnsi="Arial" w:cs="Arial"/>
          <w:lang w:eastAsia="zh-CN"/>
        </w:rPr>
      </w:pPr>
      <w:r w:rsidRPr="00836223">
        <w:rPr>
          <w:rFonts w:ascii="Arial" w:hAnsi="Arial" w:cs="Arial"/>
          <w:lang w:eastAsia="zh-CN"/>
        </w:rPr>
        <w:t xml:space="preserve">Unlicensed band </w:t>
      </w:r>
      <w:r>
        <w:rPr>
          <w:rFonts w:ascii="Arial" w:hAnsi="Arial" w:cs="Arial"/>
          <w:lang w:eastAsia="zh-CN"/>
        </w:rPr>
        <w:t>operation</w:t>
      </w:r>
      <w:r w:rsidRPr="00836223">
        <w:rPr>
          <w:rFonts w:ascii="Arial" w:hAnsi="Arial" w:cs="Arial"/>
          <w:lang w:eastAsia="zh-CN"/>
        </w:rPr>
        <w:t xml:space="preserve"> involves </w:t>
      </w:r>
      <w:r>
        <w:rPr>
          <w:rFonts w:ascii="Arial" w:hAnsi="Arial" w:cs="Arial"/>
          <w:lang w:eastAsia="zh-CN"/>
        </w:rPr>
        <w:t>various</w:t>
      </w:r>
      <w:r w:rsidRPr="00836223">
        <w:rPr>
          <w:rFonts w:ascii="Arial" w:hAnsi="Arial" w:cs="Arial"/>
          <w:lang w:eastAsia="zh-CN"/>
        </w:rPr>
        <w:t xml:space="preserve"> regulatory rules which aim at fair and equal spectrum usage for different devices. In order to ensure smooth operation under L</w:t>
      </w:r>
      <w:r>
        <w:rPr>
          <w:rFonts w:ascii="Arial" w:hAnsi="Arial" w:cs="Arial"/>
          <w:lang w:eastAsia="zh-CN"/>
        </w:rPr>
        <w:t>isten-</w:t>
      </w:r>
      <w:r w:rsidRPr="00836223">
        <w:rPr>
          <w:rFonts w:ascii="Arial" w:hAnsi="Arial" w:cs="Arial"/>
          <w:lang w:eastAsia="zh-CN"/>
        </w:rPr>
        <w:t>B</w:t>
      </w:r>
      <w:r>
        <w:rPr>
          <w:rFonts w:ascii="Arial" w:hAnsi="Arial" w:cs="Arial"/>
          <w:lang w:eastAsia="zh-CN"/>
        </w:rPr>
        <w:t>efore-</w:t>
      </w:r>
      <w:r w:rsidRPr="00836223">
        <w:rPr>
          <w:rFonts w:ascii="Arial" w:hAnsi="Arial" w:cs="Arial"/>
          <w:lang w:eastAsia="zh-CN"/>
        </w:rPr>
        <w:t>T</w:t>
      </w:r>
      <w:r>
        <w:rPr>
          <w:rFonts w:ascii="Arial" w:hAnsi="Arial" w:cs="Arial"/>
          <w:lang w:eastAsia="zh-CN"/>
        </w:rPr>
        <w:t>alk</w:t>
      </w:r>
      <w:r w:rsidRPr="00836223">
        <w:rPr>
          <w:rFonts w:ascii="Arial" w:hAnsi="Arial" w:cs="Arial"/>
          <w:lang w:eastAsia="zh-CN"/>
        </w:rPr>
        <w:t>, all signal(s) must be easily detect</w:t>
      </w:r>
      <w:r w:rsidR="00BA2533">
        <w:rPr>
          <w:rFonts w:ascii="Arial" w:hAnsi="Arial" w:cs="Arial"/>
          <w:lang w:eastAsia="zh-CN"/>
        </w:rPr>
        <w:t>able by the neighbo</w:t>
      </w:r>
      <w:r w:rsidRPr="00836223">
        <w:rPr>
          <w:rFonts w:ascii="Arial" w:hAnsi="Arial" w:cs="Arial"/>
          <w:lang w:eastAsia="zh-CN"/>
        </w:rPr>
        <w:t>ring nodes. The key regulatory rules impacting UL waveform include:</w:t>
      </w:r>
    </w:p>
    <w:p w14:paraId="1CE6CE08" w14:textId="77777777" w:rsidR="00971801" w:rsidRDefault="00971801" w:rsidP="00971801">
      <w:pPr>
        <w:pStyle w:val="ListParagraph"/>
        <w:numPr>
          <w:ilvl w:val="0"/>
          <w:numId w:val="49"/>
        </w:numPr>
        <w:spacing w:after="0" w:line="240" w:lineRule="auto"/>
        <w:contextualSpacing w:val="0"/>
        <w:rPr>
          <w:sz w:val="20"/>
          <w:szCs w:val="20"/>
          <w:lang w:val="en-US"/>
        </w:rPr>
      </w:pPr>
      <w:r w:rsidRPr="00916EC2">
        <w:rPr>
          <w:sz w:val="20"/>
          <w:szCs w:val="20"/>
          <w:lang w:val="en-US"/>
        </w:rPr>
        <w:t xml:space="preserve">Limitations related to occupied channel bandwidth. </w:t>
      </w:r>
    </w:p>
    <w:p w14:paraId="5D7ACA2B" w14:textId="77777777" w:rsidR="00971801" w:rsidRDefault="00971801" w:rsidP="00971801">
      <w:pPr>
        <w:pStyle w:val="ListParagraph"/>
        <w:numPr>
          <w:ilvl w:val="1"/>
          <w:numId w:val="49"/>
        </w:numPr>
        <w:spacing w:after="0" w:line="240" w:lineRule="auto"/>
        <w:rPr>
          <w:sz w:val="20"/>
          <w:lang w:val="en-US"/>
        </w:rPr>
      </w:pPr>
      <w:r w:rsidRPr="00916EC2">
        <w:rPr>
          <w:sz w:val="20"/>
          <w:lang w:val="en-US"/>
        </w:rPr>
        <w:t>According to ETSI regulation, the Occupied Channel Bandwidth, defined to be the bandwidth containing 99% of the power of the signal, shall be between 80% and 100% of the declared Nominal Channel Bandwidth.</w:t>
      </w:r>
    </w:p>
    <w:p w14:paraId="1200EBB4" w14:textId="77777777" w:rsidR="00971801" w:rsidRPr="00916EC2" w:rsidRDefault="00971801" w:rsidP="00971801">
      <w:pPr>
        <w:pStyle w:val="ListParagraph"/>
        <w:numPr>
          <w:ilvl w:val="0"/>
          <w:numId w:val="49"/>
        </w:numPr>
        <w:spacing w:after="0" w:line="240" w:lineRule="auto"/>
        <w:contextualSpacing w:val="0"/>
        <w:rPr>
          <w:sz w:val="20"/>
          <w:szCs w:val="20"/>
          <w:lang w:val="en-US"/>
        </w:rPr>
      </w:pPr>
      <w:r w:rsidRPr="00916EC2">
        <w:rPr>
          <w:sz w:val="20"/>
          <w:szCs w:val="20"/>
          <w:lang w:val="en-US"/>
        </w:rPr>
        <w:t>Limitations related to maximum power spectral density (PSD)</w:t>
      </w:r>
    </w:p>
    <w:p w14:paraId="485F1ED3" w14:textId="77777777" w:rsidR="00971801" w:rsidRPr="00916EC2" w:rsidRDefault="00971801" w:rsidP="00971801">
      <w:pPr>
        <w:numPr>
          <w:ilvl w:val="1"/>
          <w:numId w:val="49"/>
        </w:numPr>
        <w:overflowPunct/>
        <w:autoSpaceDE/>
        <w:autoSpaceDN/>
        <w:adjustRightInd/>
        <w:spacing w:after="0"/>
        <w:textAlignment w:val="auto"/>
        <w:rPr>
          <w:lang w:eastAsia="x-none"/>
        </w:rPr>
      </w:pPr>
      <w:r w:rsidRPr="00916EC2">
        <w:rPr>
          <w:lang w:eastAsia="x-none"/>
        </w:rPr>
        <w:t xml:space="preserve">For most cases the requirement is stated with a resolution bandwidth of 1 </w:t>
      </w:r>
      <w:proofErr w:type="spellStart"/>
      <w:r w:rsidRPr="00916EC2">
        <w:rPr>
          <w:lang w:eastAsia="x-none"/>
        </w:rPr>
        <w:t>MHz.</w:t>
      </w:r>
      <w:proofErr w:type="spellEnd"/>
      <w:r w:rsidRPr="00916EC2">
        <w:rPr>
          <w:lang w:eastAsia="x-none"/>
        </w:rPr>
        <w:t xml:space="preserve"> For example, the ETSI 301 893 specs requires 10 </w:t>
      </w:r>
      <w:proofErr w:type="spellStart"/>
      <w:r w:rsidRPr="00916EC2">
        <w:rPr>
          <w:lang w:eastAsia="x-none"/>
        </w:rPr>
        <w:t>dBm</w:t>
      </w:r>
      <w:proofErr w:type="spellEnd"/>
      <w:r w:rsidRPr="00916EC2">
        <w:rPr>
          <w:lang w:eastAsia="x-none"/>
        </w:rPr>
        <w:t xml:space="preserve">/MHz for 5150-5350 </w:t>
      </w:r>
      <w:proofErr w:type="spellStart"/>
      <w:r w:rsidRPr="00916EC2">
        <w:rPr>
          <w:lang w:eastAsia="x-none"/>
        </w:rPr>
        <w:t>MHz.</w:t>
      </w:r>
      <w:proofErr w:type="spellEnd"/>
      <w:r w:rsidRPr="00916EC2">
        <w:rPr>
          <w:lang w:eastAsia="x-none"/>
        </w:rPr>
        <w:t xml:space="preserve"> Similar limitations are involved also in USA (governed by FCC). Peak UE’s PSD for 5.15 – 5.725 MHz </w:t>
      </w:r>
      <w:r>
        <w:rPr>
          <w:lang w:eastAsia="x-none"/>
        </w:rPr>
        <w:t xml:space="preserve">is </w:t>
      </w:r>
      <w:r w:rsidRPr="00916EC2">
        <w:rPr>
          <w:lang w:eastAsia="x-none"/>
        </w:rPr>
        <w:t xml:space="preserve">11 </w:t>
      </w:r>
      <w:proofErr w:type="spellStart"/>
      <w:r w:rsidRPr="00916EC2">
        <w:rPr>
          <w:lang w:eastAsia="x-none"/>
        </w:rPr>
        <w:t>dBm</w:t>
      </w:r>
      <w:proofErr w:type="spellEnd"/>
      <w:r w:rsidRPr="00916EC2">
        <w:rPr>
          <w:lang w:eastAsia="x-none"/>
        </w:rPr>
        <w:t>/MHz in USA.</w:t>
      </w:r>
    </w:p>
    <w:p w14:paraId="042E549B" w14:textId="77777777" w:rsidR="00971801" w:rsidRPr="00916EC2" w:rsidRDefault="00971801" w:rsidP="00971801">
      <w:pPr>
        <w:overflowPunct/>
        <w:autoSpaceDE/>
        <w:autoSpaceDN/>
        <w:adjustRightInd/>
        <w:spacing w:after="0"/>
        <w:textAlignment w:val="auto"/>
        <w:rPr>
          <w:rFonts w:ascii="Times" w:eastAsia="MS Mincho" w:hAnsi="Times"/>
          <w:iCs/>
          <w:lang w:eastAsia="ja-JP"/>
        </w:rPr>
      </w:pPr>
    </w:p>
    <w:p w14:paraId="00706A85" w14:textId="77777777" w:rsidR="00971801" w:rsidRDefault="00971801" w:rsidP="00971801">
      <w:pPr>
        <w:overflowPunct/>
        <w:autoSpaceDE/>
        <w:autoSpaceDN/>
        <w:adjustRightInd/>
        <w:spacing w:after="0"/>
        <w:textAlignment w:val="auto"/>
        <w:rPr>
          <w:rFonts w:ascii="Times" w:eastAsia="MS Mincho" w:hAnsi="Times"/>
          <w:iCs/>
          <w:lang w:eastAsia="ja-JP"/>
        </w:rPr>
      </w:pPr>
    </w:p>
    <w:p w14:paraId="73B32A3C" w14:textId="3B229058" w:rsidR="00971801" w:rsidRDefault="00971801" w:rsidP="00971801">
      <w:pPr>
        <w:overflowPunct/>
        <w:autoSpaceDE/>
        <w:autoSpaceDN/>
        <w:adjustRightInd/>
        <w:spacing w:after="0"/>
        <w:textAlignment w:val="auto"/>
        <w:rPr>
          <w:rFonts w:ascii="Arial" w:hAnsi="Arial" w:cs="Arial"/>
          <w:lang w:eastAsia="zh-CN"/>
        </w:rPr>
      </w:pPr>
      <w:r w:rsidRPr="00836223">
        <w:rPr>
          <w:rFonts w:ascii="Arial" w:hAnsi="Arial" w:cs="Arial"/>
          <w:lang w:eastAsia="zh-CN"/>
        </w:rPr>
        <w:t xml:space="preserve">In principle, LTE PUCCH, which applies slot based frequency hopping across the edges of the carrier, could be seen to fulfill the ETSI Occupied Channel Bandwidth requirement as it occupies more than 90 % of the bandwidth during a 1 </w:t>
      </w:r>
      <w:proofErr w:type="spellStart"/>
      <w:r w:rsidRPr="00836223">
        <w:rPr>
          <w:rFonts w:ascii="Arial" w:hAnsi="Arial" w:cs="Arial"/>
          <w:lang w:eastAsia="zh-CN"/>
        </w:rPr>
        <w:t>ms</w:t>
      </w:r>
      <w:proofErr w:type="spellEnd"/>
      <w:r w:rsidRPr="00836223">
        <w:rPr>
          <w:rFonts w:ascii="Arial" w:hAnsi="Arial" w:cs="Arial"/>
          <w:lang w:eastAsia="zh-CN"/>
        </w:rPr>
        <w:t xml:space="preserve"> subframe. However, this interpretation may be</w:t>
      </w:r>
      <w:r>
        <w:rPr>
          <w:rFonts w:ascii="Arial" w:hAnsi="Arial" w:cs="Arial"/>
          <w:lang w:eastAsia="zh-CN"/>
        </w:rPr>
        <w:t xml:space="preserve"> debatable as during each 0.5 </w:t>
      </w:r>
      <w:proofErr w:type="spellStart"/>
      <w:r>
        <w:rPr>
          <w:rFonts w:ascii="Arial" w:hAnsi="Arial" w:cs="Arial"/>
          <w:lang w:eastAsia="zh-CN"/>
        </w:rPr>
        <w:t>ms</w:t>
      </w:r>
      <w:proofErr w:type="spellEnd"/>
      <w:r>
        <w:rPr>
          <w:rFonts w:ascii="Arial" w:hAnsi="Arial" w:cs="Arial"/>
          <w:lang w:eastAsia="zh-CN"/>
        </w:rPr>
        <w:t xml:space="preserve"> slot only 180 kHz of spectrum is occupied. Furthermore, PUCCH only occupies a very small fraction of the carrier, which may – depending on the LBT implementation - cause other nodes to miss the PUCCH transmission.</w:t>
      </w:r>
    </w:p>
    <w:p w14:paraId="3B68294C" w14:textId="77777777" w:rsidR="00971801" w:rsidRDefault="00971801" w:rsidP="00971801">
      <w:pPr>
        <w:overflowPunct/>
        <w:autoSpaceDE/>
        <w:autoSpaceDN/>
        <w:adjustRightInd/>
        <w:spacing w:after="0"/>
        <w:textAlignment w:val="auto"/>
        <w:rPr>
          <w:rFonts w:ascii="Arial" w:hAnsi="Arial" w:cs="Arial"/>
          <w:lang w:eastAsia="zh-CN"/>
        </w:rPr>
      </w:pPr>
    </w:p>
    <w:p w14:paraId="26052466" w14:textId="77777777" w:rsidR="00971801" w:rsidRDefault="00971801" w:rsidP="00971801">
      <w:pPr>
        <w:overflowPunct/>
        <w:autoSpaceDE/>
        <w:autoSpaceDN/>
        <w:adjustRightInd/>
        <w:spacing w:after="0"/>
        <w:textAlignment w:val="auto"/>
        <w:rPr>
          <w:rFonts w:ascii="Arial" w:hAnsi="Arial" w:cs="Arial"/>
          <w:lang w:eastAsia="zh-CN"/>
        </w:rPr>
      </w:pPr>
      <w:r>
        <w:rPr>
          <w:rFonts w:ascii="Arial" w:hAnsi="Arial" w:cs="Arial"/>
          <w:lang w:eastAsia="zh-CN"/>
        </w:rPr>
        <w:lastRenderedPageBreak/>
        <w:t xml:space="preserve">Considering the limitations related to maximum power spectral density, it can be noted that the maximum transmit power with LTE PUCCH occupying only one PRB at a time would be limited to 10 or 11 </w:t>
      </w:r>
      <w:proofErr w:type="spellStart"/>
      <w:r>
        <w:rPr>
          <w:rFonts w:ascii="Arial" w:hAnsi="Arial" w:cs="Arial"/>
          <w:lang w:eastAsia="zh-CN"/>
        </w:rPr>
        <w:t>dBm</w:t>
      </w:r>
      <w:proofErr w:type="spellEnd"/>
      <w:r>
        <w:rPr>
          <w:rFonts w:ascii="Arial" w:hAnsi="Arial" w:cs="Arial"/>
          <w:lang w:eastAsia="zh-CN"/>
        </w:rPr>
        <w:t xml:space="preserve"> according to European and US regulations for unlicensed band operation, respectively. This would inevitably limit the PUCCH coverage very significantly and make the practicality of LAA PUCCH questionable as such. Therefore, it can be concluded that the LTE PUCCH design does not suit unlicensed band operation without significant modifications.</w:t>
      </w:r>
    </w:p>
    <w:p w14:paraId="2E522417" w14:textId="77777777" w:rsidR="00971801" w:rsidRDefault="00971801" w:rsidP="00971801">
      <w:pPr>
        <w:overflowPunct/>
        <w:autoSpaceDE/>
        <w:autoSpaceDN/>
        <w:adjustRightInd/>
        <w:spacing w:after="0"/>
        <w:textAlignment w:val="auto"/>
        <w:rPr>
          <w:rFonts w:ascii="Arial" w:hAnsi="Arial" w:cs="Arial"/>
          <w:lang w:eastAsia="zh-CN"/>
        </w:rPr>
      </w:pPr>
    </w:p>
    <w:p w14:paraId="203F4154" w14:textId="334B07BF" w:rsidR="00971801" w:rsidRPr="003425F2" w:rsidRDefault="00971801" w:rsidP="00971801">
      <w:pPr>
        <w:overflowPunct/>
        <w:autoSpaceDE/>
        <w:autoSpaceDN/>
        <w:adjustRightInd/>
        <w:spacing w:after="0"/>
        <w:textAlignment w:val="auto"/>
        <w:rPr>
          <w:rFonts w:ascii="Arial" w:hAnsi="Arial" w:cs="Arial"/>
          <w:b/>
          <w:lang w:eastAsia="zh-CN"/>
        </w:rPr>
      </w:pPr>
      <w:r w:rsidRPr="003425F2">
        <w:rPr>
          <w:rFonts w:ascii="Arial" w:hAnsi="Arial" w:cs="Arial"/>
          <w:b/>
          <w:lang w:eastAsia="zh-CN"/>
        </w:rPr>
        <w:t xml:space="preserve">Observation </w:t>
      </w:r>
      <w:r w:rsidR="004137ED">
        <w:rPr>
          <w:rFonts w:ascii="Arial" w:hAnsi="Arial" w:cs="Arial"/>
          <w:b/>
          <w:lang w:eastAsia="zh-CN"/>
        </w:rPr>
        <w:t>#</w:t>
      </w:r>
      <w:r>
        <w:rPr>
          <w:rFonts w:ascii="Arial" w:hAnsi="Arial" w:cs="Arial"/>
          <w:b/>
          <w:lang w:eastAsia="zh-CN"/>
        </w:rPr>
        <w:t>3</w:t>
      </w:r>
      <w:r w:rsidRPr="003425F2">
        <w:rPr>
          <w:rFonts w:ascii="Arial" w:hAnsi="Arial" w:cs="Arial"/>
          <w:b/>
          <w:lang w:eastAsia="zh-CN"/>
        </w:rPr>
        <w:t xml:space="preserve">: </w:t>
      </w:r>
      <w:r w:rsidRPr="00003229">
        <w:rPr>
          <w:rFonts w:ascii="Arial" w:hAnsi="Arial" w:cs="Arial"/>
          <w:b/>
          <w:i/>
          <w:lang w:eastAsia="zh-CN"/>
        </w:rPr>
        <w:t xml:space="preserve">LTE PUCCH </w:t>
      </w:r>
      <w:r>
        <w:rPr>
          <w:rFonts w:ascii="Arial" w:hAnsi="Arial" w:cs="Arial"/>
          <w:b/>
          <w:i/>
          <w:lang w:eastAsia="zh-CN"/>
        </w:rPr>
        <w:t xml:space="preserve">design </w:t>
      </w:r>
      <w:r w:rsidRPr="00003229">
        <w:rPr>
          <w:rFonts w:ascii="Arial" w:hAnsi="Arial" w:cs="Arial"/>
          <w:b/>
          <w:i/>
          <w:lang w:eastAsia="zh-CN"/>
        </w:rPr>
        <w:t>does not match well with the regulatory requirements set for unlicensed band operation.</w:t>
      </w:r>
    </w:p>
    <w:p w14:paraId="407B62FF" w14:textId="48A33008" w:rsidR="00537861" w:rsidRPr="00AD49F2" w:rsidRDefault="000D0861" w:rsidP="00537861">
      <w:pPr>
        <w:pStyle w:val="Heading1"/>
        <w:rPr>
          <w:rFonts w:cs="Arial"/>
          <w:lang w:eastAsia="zh-CN"/>
        </w:rPr>
      </w:pPr>
      <w:r>
        <w:rPr>
          <w:rFonts w:cs="Arial"/>
          <w:lang w:eastAsia="zh-CN"/>
        </w:rPr>
        <w:t>4</w:t>
      </w:r>
      <w:r w:rsidR="00537861" w:rsidRPr="00387BBC">
        <w:rPr>
          <w:rFonts w:cs="Arial"/>
          <w:lang w:eastAsia="zh-CN"/>
        </w:rPr>
        <w:t xml:space="preserve">. </w:t>
      </w:r>
      <w:r w:rsidR="00537861">
        <w:rPr>
          <w:rFonts w:cs="Arial"/>
        </w:rPr>
        <w:t xml:space="preserve">UL waveform for UCI transmission in LAA </w:t>
      </w:r>
    </w:p>
    <w:p w14:paraId="4105909D" w14:textId="77777777" w:rsidR="00971801" w:rsidRPr="003425F2" w:rsidRDefault="00971801" w:rsidP="00971801">
      <w:pPr>
        <w:spacing w:after="0"/>
        <w:rPr>
          <w:rFonts w:ascii="Arial" w:hAnsi="Arial" w:cs="Arial"/>
          <w:lang w:eastAsia="zh-CN"/>
        </w:rPr>
      </w:pPr>
      <w:r w:rsidRPr="003425F2">
        <w:rPr>
          <w:rFonts w:ascii="Arial" w:hAnsi="Arial" w:cs="Arial"/>
          <w:lang w:eastAsia="zh-CN"/>
        </w:rPr>
        <w:t>UL waveforms were studied in Rel-13 LAA SI and following text related to PUSCH transmission has been captured in LAA TR [2]</w:t>
      </w:r>
    </w:p>
    <w:p w14:paraId="0D89A4F7" w14:textId="77777777" w:rsidR="00971801" w:rsidRDefault="00971801" w:rsidP="00971801">
      <w:pPr>
        <w:spacing w:after="0"/>
      </w:pPr>
    </w:p>
    <w:p w14:paraId="748A479B" w14:textId="77777777" w:rsidR="00971801" w:rsidRPr="004B23AD" w:rsidRDefault="00971801" w:rsidP="00971801">
      <w:pPr>
        <w:spacing w:after="0"/>
        <w:ind w:left="284"/>
        <w:rPr>
          <w:i/>
          <w:color w:val="C00000"/>
          <w:sz w:val="18"/>
        </w:rPr>
      </w:pPr>
      <w:r>
        <w:rPr>
          <w:rFonts w:eastAsia="MS Mincho"/>
          <w:iCs/>
          <w:color w:val="C00000"/>
          <w:sz w:val="18"/>
        </w:rPr>
        <w:t>“</w:t>
      </w:r>
      <w:r w:rsidRPr="004B23AD">
        <w:rPr>
          <w:rFonts w:eastAsia="MS Mincho"/>
          <w:i/>
          <w:iCs/>
          <w:color w:val="C00000"/>
          <w:sz w:val="18"/>
        </w:rPr>
        <w:t xml:space="preserve">For PUSCH, extending the current single and dual cluster allocation to allow multi-cluster (&gt;2) allocation (e.g. RBs/subcarriers spaced uniformly in frequency) has been identified as a candidate waveform that satisfies regulatory requirements and maximizes coverage. </w:t>
      </w:r>
      <w:r w:rsidRPr="004B23AD">
        <w:rPr>
          <w:i/>
          <w:color w:val="C00000"/>
          <w:sz w:val="18"/>
        </w:rPr>
        <w:t>For this candidate waveform, the following aspects need to be addressed are identified below.</w:t>
      </w:r>
    </w:p>
    <w:p w14:paraId="77EA0821" w14:textId="77777777" w:rsidR="00971801" w:rsidRPr="004B23AD" w:rsidRDefault="00971801" w:rsidP="00971801">
      <w:pPr>
        <w:pStyle w:val="B1"/>
        <w:spacing w:after="0"/>
        <w:ind w:left="852"/>
        <w:rPr>
          <w:i/>
          <w:color w:val="C00000"/>
          <w:sz w:val="18"/>
        </w:rPr>
      </w:pPr>
      <w:r w:rsidRPr="004B23AD">
        <w:rPr>
          <w:i/>
          <w:color w:val="C00000"/>
          <w:sz w:val="18"/>
        </w:rPr>
        <w:t>-</w:t>
      </w:r>
      <w:r w:rsidRPr="004B23AD">
        <w:rPr>
          <w:i/>
          <w:color w:val="C00000"/>
          <w:sz w:val="18"/>
        </w:rPr>
        <w:tab/>
        <w:t>Number of clusters needed</w:t>
      </w:r>
    </w:p>
    <w:p w14:paraId="6846DFE2" w14:textId="77777777" w:rsidR="00971801" w:rsidRPr="004B23AD" w:rsidRDefault="00971801" w:rsidP="00971801">
      <w:pPr>
        <w:pStyle w:val="B1"/>
        <w:spacing w:after="0"/>
        <w:ind w:left="852"/>
        <w:rPr>
          <w:i/>
          <w:color w:val="C00000"/>
          <w:sz w:val="18"/>
        </w:rPr>
      </w:pPr>
      <w:r w:rsidRPr="004B23AD">
        <w:rPr>
          <w:i/>
          <w:color w:val="C00000"/>
          <w:sz w:val="18"/>
        </w:rPr>
        <w:t>-</w:t>
      </w:r>
      <w:r w:rsidRPr="004B23AD">
        <w:rPr>
          <w:i/>
          <w:color w:val="C00000"/>
          <w:sz w:val="18"/>
        </w:rPr>
        <w:tab/>
        <w:t>Size of each cluster</w:t>
      </w:r>
    </w:p>
    <w:p w14:paraId="0207D1B9" w14:textId="77777777" w:rsidR="00971801" w:rsidRPr="004B23AD" w:rsidRDefault="00971801" w:rsidP="00971801">
      <w:pPr>
        <w:pStyle w:val="B1"/>
        <w:spacing w:after="0"/>
        <w:ind w:left="852"/>
        <w:rPr>
          <w:i/>
          <w:color w:val="C00000"/>
          <w:sz w:val="18"/>
        </w:rPr>
      </w:pPr>
      <w:r w:rsidRPr="004B23AD">
        <w:rPr>
          <w:i/>
          <w:color w:val="C00000"/>
          <w:sz w:val="18"/>
        </w:rPr>
        <w:t>-</w:t>
      </w:r>
      <w:r w:rsidRPr="004B23AD">
        <w:rPr>
          <w:i/>
          <w:color w:val="C00000"/>
          <w:sz w:val="18"/>
        </w:rPr>
        <w:tab/>
        <w:t>Spacing between clusters or subcarriers</w:t>
      </w:r>
    </w:p>
    <w:p w14:paraId="010559E9" w14:textId="77777777" w:rsidR="00971801" w:rsidRDefault="00971801" w:rsidP="00971801">
      <w:pPr>
        <w:pStyle w:val="B1"/>
        <w:spacing w:after="0"/>
        <w:ind w:left="284" w:firstLine="0"/>
        <w:rPr>
          <w:i/>
          <w:color w:val="C00000"/>
          <w:sz w:val="18"/>
        </w:rPr>
      </w:pPr>
    </w:p>
    <w:p w14:paraId="4556FFDC" w14:textId="77777777" w:rsidR="00971801" w:rsidRPr="004B23AD" w:rsidRDefault="00971801" w:rsidP="00971801">
      <w:pPr>
        <w:pStyle w:val="B1"/>
        <w:ind w:left="284" w:firstLine="0"/>
        <w:rPr>
          <w:i/>
          <w:color w:val="C00000"/>
          <w:sz w:val="18"/>
        </w:rPr>
      </w:pPr>
      <w:r w:rsidRPr="004B23AD">
        <w:rPr>
          <w:i/>
          <w:color w:val="C00000"/>
          <w:sz w:val="18"/>
        </w:rPr>
        <w:t>It is also recommended that SRS transmissions be supported in LAA. The Rel-12 design allows for two cases from a UE point a view, i.e., SRS either transmitted with a PUSCH transmission or transmitted separately from a PUSCH transmission. It is recommended that SRS transmissions are supported for an LAA SCell at least along with a PUSCH transmission.</w:t>
      </w:r>
    </w:p>
    <w:p w14:paraId="35A27EF2" w14:textId="77777777" w:rsidR="00971801" w:rsidRDefault="00971801" w:rsidP="00971801">
      <w:pPr>
        <w:pStyle w:val="B1"/>
        <w:ind w:left="284" w:firstLine="0"/>
        <w:rPr>
          <w:color w:val="C00000"/>
          <w:sz w:val="18"/>
        </w:rPr>
      </w:pPr>
      <w:r w:rsidRPr="004B23AD">
        <w:rPr>
          <w:i/>
          <w:color w:val="C00000"/>
          <w:sz w:val="18"/>
        </w:rPr>
        <w:t>In addition, it is recommended that LAA should target the support of UL multiplexing of multiple UEs in one subframe by multiplexing in the frequency domain and by multiplexing using MU-MIMO.</w:t>
      </w:r>
      <w:r>
        <w:rPr>
          <w:color w:val="C00000"/>
          <w:sz w:val="18"/>
        </w:rPr>
        <w:t>”</w:t>
      </w:r>
    </w:p>
    <w:p w14:paraId="5BDEB54D" w14:textId="7C4BD7C4" w:rsidR="00971801" w:rsidRPr="00E44C60" w:rsidRDefault="00456774" w:rsidP="00971801">
      <w:pPr>
        <w:overflowPunct/>
        <w:autoSpaceDE/>
        <w:autoSpaceDN/>
        <w:adjustRightInd/>
        <w:spacing w:after="0"/>
        <w:textAlignment w:val="auto"/>
        <w:rPr>
          <w:rFonts w:ascii="Arial" w:hAnsi="Arial" w:cs="Arial"/>
          <w:lang w:eastAsia="zh-CN"/>
        </w:rPr>
      </w:pPr>
      <w:r>
        <w:rPr>
          <w:rFonts w:ascii="Arial" w:hAnsi="Arial" w:cs="Arial"/>
          <w:lang w:eastAsia="zh-CN"/>
        </w:rPr>
        <w:t xml:space="preserve">As discussed in </w:t>
      </w:r>
      <w:r w:rsidR="00BA2533">
        <w:rPr>
          <w:rFonts w:ascii="Arial" w:hAnsi="Arial" w:cs="Arial"/>
          <w:lang w:eastAsia="zh-CN"/>
        </w:rPr>
        <w:t>[</w:t>
      </w:r>
      <w:r>
        <w:rPr>
          <w:rFonts w:ascii="Arial" w:hAnsi="Arial" w:cs="Arial"/>
          <w:lang w:eastAsia="zh-CN"/>
        </w:rPr>
        <w:t>2</w:t>
      </w:r>
      <w:r w:rsidR="00971801">
        <w:rPr>
          <w:rFonts w:ascii="Arial" w:hAnsi="Arial" w:cs="Arial"/>
          <w:lang w:eastAsia="zh-CN"/>
        </w:rPr>
        <w:t xml:space="preserve">], using B-IFDMA for LAA PUSCH provides solid performance and also fulfils the necessary regulatory requirements for unlicensed band operation. </w:t>
      </w:r>
      <w:r w:rsidR="00971801" w:rsidRPr="00E44C60">
        <w:rPr>
          <w:rFonts w:ascii="Arial" w:hAnsi="Arial" w:cs="Arial"/>
          <w:lang w:eastAsia="zh-CN"/>
        </w:rPr>
        <w:t>It can be noted that similar, multi-cluster structure would suite well also PUCCH</w:t>
      </w:r>
      <w:r w:rsidR="00971801">
        <w:rPr>
          <w:rFonts w:ascii="Arial" w:hAnsi="Arial" w:cs="Arial"/>
          <w:lang w:eastAsia="zh-CN"/>
        </w:rPr>
        <w:t xml:space="preserve"> since PUCCH transmission will need to follow similar regulations. Having similar waveform for different UL channels makes it also easier to multiplex PUSCH and PUCCH in time, frequency or code domain.</w:t>
      </w:r>
      <w:r w:rsidR="00971801" w:rsidRPr="00E44C60">
        <w:rPr>
          <w:rFonts w:ascii="Arial" w:hAnsi="Arial" w:cs="Arial"/>
          <w:lang w:eastAsia="zh-CN"/>
        </w:rPr>
        <w:t xml:space="preserve"> </w:t>
      </w:r>
    </w:p>
    <w:p w14:paraId="2C9E358F" w14:textId="2C47451C" w:rsidR="00971801" w:rsidRDefault="00971801" w:rsidP="00971801">
      <w:pPr>
        <w:rPr>
          <w:rFonts w:ascii="Arial" w:hAnsi="Arial" w:cs="Arial"/>
          <w:b/>
          <w:u w:val="single"/>
          <w:lang w:eastAsia="zh-CN"/>
        </w:rPr>
      </w:pPr>
      <w:r>
        <w:rPr>
          <w:rFonts w:ascii="Arial" w:hAnsi="Arial" w:cs="Arial"/>
          <w:b/>
          <w:lang w:eastAsia="zh-CN"/>
        </w:rPr>
        <w:t>Proposal</w:t>
      </w:r>
      <w:r w:rsidRPr="003425F2">
        <w:rPr>
          <w:rFonts w:ascii="Arial" w:hAnsi="Arial" w:cs="Arial"/>
          <w:b/>
          <w:lang w:eastAsia="zh-CN"/>
        </w:rPr>
        <w:t xml:space="preserve"> </w:t>
      </w:r>
      <w:r w:rsidR="004137ED">
        <w:rPr>
          <w:rFonts w:ascii="Arial" w:hAnsi="Arial" w:cs="Arial"/>
          <w:b/>
          <w:lang w:eastAsia="zh-CN"/>
        </w:rPr>
        <w:t>#</w:t>
      </w:r>
      <w:r>
        <w:rPr>
          <w:rFonts w:ascii="Arial" w:hAnsi="Arial" w:cs="Arial"/>
          <w:b/>
          <w:lang w:eastAsia="zh-CN"/>
        </w:rPr>
        <w:t>2</w:t>
      </w:r>
      <w:r w:rsidRPr="003425F2">
        <w:rPr>
          <w:rFonts w:ascii="Arial" w:hAnsi="Arial" w:cs="Arial"/>
          <w:b/>
          <w:lang w:eastAsia="zh-CN"/>
        </w:rPr>
        <w:t>:</w:t>
      </w:r>
      <w:r>
        <w:rPr>
          <w:rFonts w:ascii="Arial" w:hAnsi="Arial" w:cs="Arial"/>
          <w:b/>
          <w:lang w:eastAsia="zh-CN"/>
        </w:rPr>
        <w:t xml:space="preserve"> </w:t>
      </w:r>
      <w:r w:rsidRPr="00003229">
        <w:rPr>
          <w:rFonts w:ascii="Arial" w:hAnsi="Arial" w:cs="Arial"/>
          <w:b/>
          <w:i/>
          <w:lang w:eastAsia="zh-CN"/>
        </w:rPr>
        <w:t>LAA PUCCH utilize</w:t>
      </w:r>
      <w:r>
        <w:rPr>
          <w:rFonts w:ascii="Arial" w:hAnsi="Arial" w:cs="Arial"/>
          <w:b/>
          <w:i/>
          <w:lang w:eastAsia="zh-CN"/>
        </w:rPr>
        <w:t>s similar B-IFDMA waveform as PUS</w:t>
      </w:r>
      <w:r w:rsidRPr="00003229">
        <w:rPr>
          <w:rFonts w:ascii="Arial" w:hAnsi="Arial" w:cs="Arial"/>
          <w:b/>
          <w:i/>
          <w:lang w:eastAsia="zh-CN"/>
        </w:rPr>
        <w:t>CH.</w:t>
      </w:r>
    </w:p>
    <w:p w14:paraId="4C7988CA" w14:textId="77777777" w:rsidR="00971801" w:rsidRPr="001500BF" w:rsidRDefault="00971801" w:rsidP="00971801">
      <w:pPr>
        <w:rPr>
          <w:rFonts w:ascii="Arial" w:hAnsi="Arial" w:cs="Arial"/>
          <w:lang w:eastAsia="zh-CN"/>
        </w:rPr>
      </w:pPr>
      <w:r w:rsidRPr="001500BF">
        <w:rPr>
          <w:rFonts w:ascii="Arial" w:hAnsi="Arial" w:cs="Arial"/>
          <w:lang w:eastAsia="zh-CN"/>
        </w:rPr>
        <w:t>On the other hand</w:t>
      </w:r>
      <w:r>
        <w:rPr>
          <w:rFonts w:ascii="Arial" w:hAnsi="Arial" w:cs="Arial"/>
          <w:lang w:eastAsia="zh-CN"/>
        </w:rPr>
        <w:t xml:space="preserve">, there are also certain clear differences between the characteristics of UL shared channel data and uplink control information. While PUSCH transport blocks can be as large as tens of megabits, the amount of UCI carried in a single subframe on PUCCH is usually limited up to a few tens of bits. Therefore it is likely that even the smallest B-IFDMA based LAA PUSCH allocation is excessively large for carrying UCI and would result in large UL control overhead. For this reason it seems necessary to consider code-domain multiplexing of different UE’s PUCCHs (on a single B-IFDMA interlace), as is also the case with licensed band LTE UL operation.   </w:t>
      </w:r>
    </w:p>
    <w:p w14:paraId="6D817F0D" w14:textId="45331B4A" w:rsidR="00971801" w:rsidRDefault="00971801" w:rsidP="00971801">
      <w:pPr>
        <w:rPr>
          <w:rFonts w:ascii="Arial" w:hAnsi="Arial" w:cs="Arial"/>
          <w:b/>
          <w:lang w:eastAsia="zh-CN"/>
        </w:rPr>
      </w:pPr>
      <w:r>
        <w:rPr>
          <w:rFonts w:ascii="Arial" w:hAnsi="Arial" w:cs="Arial"/>
          <w:b/>
          <w:lang w:eastAsia="zh-CN"/>
        </w:rPr>
        <w:t xml:space="preserve">Proposal </w:t>
      </w:r>
      <w:r w:rsidR="004137ED">
        <w:rPr>
          <w:rFonts w:ascii="Arial" w:hAnsi="Arial" w:cs="Arial"/>
          <w:b/>
          <w:lang w:eastAsia="zh-CN"/>
        </w:rPr>
        <w:t>#</w:t>
      </w:r>
      <w:r>
        <w:rPr>
          <w:rFonts w:ascii="Arial" w:hAnsi="Arial" w:cs="Arial"/>
          <w:b/>
          <w:lang w:eastAsia="zh-CN"/>
        </w:rPr>
        <w:t>3</w:t>
      </w:r>
      <w:r w:rsidRPr="003425F2">
        <w:rPr>
          <w:rFonts w:ascii="Arial" w:hAnsi="Arial" w:cs="Arial"/>
          <w:b/>
          <w:lang w:eastAsia="zh-CN"/>
        </w:rPr>
        <w:t>:</w:t>
      </w:r>
      <w:r>
        <w:rPr>
          <w:rFonts w:ascii="Arial" w:hAnsi="Arial" w:cs="Arial"/>
          <w:b/>
          <w:lang w:eastAsia="zh-CN"/>
        </w:rPr>
        <w:t xml:space="preserve"> </w:t>
      </w:r>
      <w:r w:rsidRPr="00003229">
        <w:rPr>
          <w:rFonts w:ascii="Arial" w:hAnsi="Arial" w:cs="Arial"/>
          <w:b/>
          <w:i/>
          <w:lang w:eastAsia="zh-CN"/>
        </w:rPr>
        <w:t>LAA PUCCH support</w:t>
      </w:r>
      <w:r>
        <w:rPr>
          <w:rFonts w:ascii="Arial" w:hAnsi="Arial" w:cs="Arial"/>
          <w:b/>
          <w:i/>
          <w:lang w:eastAsia="zh-CN"/>
        </w:rPr>
        <w:t>s</w:t>
      </w:r>
      <w:r w:rsidRPr="00003229">
        <w:rPr>
          <w:rFonts w:ascii="Arial" w:hAnsi="Arial" w:cs="Arial"/>
          <w:b/>
          <w:i/>
          <w:lang w:eastAsia="zh-CN"/>
        </w:rPr>
        <w:t xml:space="preserve"> CDM of different users within a B-IFDMA interlace.</w:t>
      </w:r>
      <w:r>
        <w:rPr>
          <w:rFonts w:ascii="Arial" w:hAnsi="Arial" w:cs="Arial"/>
          <w:b/>
          <w:lang w:eastAsia="zh-CN"/>
        </w:rPr>
        <w:t xml:space="preserve"> </w:t>
      </w:r>
    </w:p>
    <w:p w14:paraId="05F8C83B" w14:textId="573501B7" w:rsidR="009B3C77" w:rsidRPr="00AD49F2" w:rsidRDefault="000D0861" w:rsidP="009B3C77">
      <w:pPr>
        <w:pStyle w:val="Heading1"/>
        <w:rPr>
          <w:rFonts w:cs="Arial"/>
          <w:lang w:eastAsia="zh-CN"/>
        </w:rPr>
      </w:pPr>
      <w:r>
        <w:rPr>
          <w:rFonts w:cs="Arial"/>
          <w:lang w:eastAsia="zh-CN"/>
        </w:rPr>
        <w:t>5</w:t>
      </w:r>
      <w:r w:rsidR="009B3C77" w:rsidRPr="00387BBC">
        <w:rPr>
          <w:rFonts w:cs="Arial"/>
          <w:lang w:eastAsia="zh-CN"/>
        </w:rPr>
        <w:t xml:space="preserve">. </w:t>
      </w:r>
      <w:r w:rsidR="009B3C77">
        <w:rPr>
          <w:rFonts w:cs="Arial"/>
        </w:rPr>
        <w:t xml:space="preserve">Position of UCI within a subframe </w:t>
      </w:r>
    </w:p>
    <w:p w14:paraId="64AC3FAF" w14:textId="785F85A5" w:rsidR="008B3FCF" w:rsidRDefault="008B3FCF" w:rsidP="008B3FCF">
      <w:pPr>
        <w:rPr>
          <w:rFonts w:ascii="Arial" w:hAnsi="Arial" w:cs="Arial"/>
          <w:lang w:eastAsia="zh-CN"/>
        </w:rPr>
      </w:pPr>
      <w:r>
        <w:rPr>
          <w:rFonts w:ascii="Arial" w:hAnsi="Arial" w:cs="Arial"/>
          <w:lang w:eastAsia="zh-CN"/>
        </w:rPr>
        <w:t xml:space="preserve">Multiplexing of PUCCH and PUSCH in LAA requires special attention. Due to Listen-Before-Talk requirements, a gap may be needed before the start of each UL transmission. This complicates the situation especially with PUCCH, since introducing gaps between UL subframes will increase overhead and also cause </w:t>
      </w:r>
      <w:r w:rsidR="009E6229">
        <w:rPr>
          <w:rFonts w:ascii="Arial" w:hAnsi="Arial" w:cs="Arial"/>
          <w:lang w:eastAsia="zh-CN"/>
        </w:rPr>
        <w:t xml:space="preserve">channel access </w:t>
      </w:r>
      <w:r w:rsidR="00E919EC">
        <w:rPr>
          <w:rFonts w:ascii="Arial" w:hAnsi="Arial" w:cs="Arial"/>
          <w:lang w:eastAsia="zh-CN"/>
        </w:rPr>
        <w:t>uncertainty as neighbo</w:t>
      </w:r>
      <w:r>
        <w:rPr>
          <w:rFonts w:ascii="Arial" w:hAnsi="Arial" w:cs="Arial"/>
          <w:lang w:eastAsia="zh-CN"/>
        </w:rPr>
        <w:t xml:space="preserve">ring nodes may interrupt the transmission. While TDM multiplexing of </w:t>
      </w:r>
      <w:r w:rsidR="009E6229">
        <w:rPr>
          <w:rFonts w:ascii="Arial" w:hAnsi="Arial" w:cs="Arial"/>
          <w:lang w:eastAsia="zh-CN"/>
        </w:rPr>
        <w:t xml:space="preserve">PUSCH </w:t>
      </w:r>
      <w:r>
        <w:rPr>
          <w:rFonts w:ascii="Arial" w:hAnsi="Arial" w:cs="Arial"/>
          <w:lang w:eastAsia="zh-CN"/>
        </w:rPr>
        <w:t xml:space="preserve">transmissions may sometimes be necessary, it would be preferable to minimize the number of gaps between UL subframes. Placing PUCCH at the start of an UL transmission burst, e.g. in the </w:t>
      </w:r>
      <w:proofErr w:type="spellStart"/>
      <w:r>
        <w:rPr>
          <w:rFonts w:ascii="Arial" w:hAnsi="Arial" w:cs="Arial"/>
          <w:lang w:eastAsia="zh-CN"/>
        </w:rPr>
        <w:t>UpPTS</w:t>
      </w:r>
      <w:proofErr w:type="spellEnd"/>
      <w:r>
        <w:rPr>
          <w:rFonts w:ascii="Arial" w:hAnsi="Arial" w:cs="Arial"/>
          <w:lang w:eastAsia="zh-CN"/>
        </w:rPr>
        <w:t xml:space="preserve"> region, would minimize disruptions to </w:t>
      </w:r>
      <w:r w:rsidR="009E6229">
        <w:rPr>
          <w:rFonts w:ascii="Arial" w:hAnsi="Arial" w:cs="Arial"/>
          <w:lang w:eastAsia="zh-CN"/>
        </w:rPr>
        <w:t>PUSCH</w:t>
      </w:r>
      <w:r>
        <w:rPr>
          <w:rFonts w:ascii="Arial" w:hAnsi="Arial" w:cs="Arial"/>
          <w:lang w:eastAsia="zh-CN"/>
        </w:rPr>
        <w:t xml:space="preserve"> transmissions and also allow for the network largest time to process UCI and prepare for the later </w:t>
      </w:r>
      <w:r w:rsidR="009E6229">
        <w:rPr>
          <w:rFonts w:ascii="Arial" w:hAnsi="Arial" w:cs="Arial"/>
          <w:lang w:eastAsia="zh-CN"/>
        </w:rPr>
        <w:t xml:space="preserve">DL </w:t>
      </w:r>
      <w:r>
        <w:rPr>
          <w:rFonts w:ascii="Arial" w:hAnsi="Arial" w:cs="Arial"/>
          <w:lang w:eastAsia="zh-CN"/>
        </w:rPr>
        <w:t xml:space="preserve">transmissions. </w:t>
      </w:r>
      <w:bookmarkStart w:id="1" w:name="_GoBack"/>
      <w:r w:rsidR="00E919EC">
        <w:rPr>
          <w:rFonts w:ascii="Arial" w:hAnsi="Arial" w:cs="Arial"/>
          <w:lang w:eastAsia="zh-CN"/>
        </w:rPr>
        <w:t>Furthermore, assuming e.g. 10-PRB interlaces, the PUCCH capacity in terms of supported payload should be sufficient even if the duration of PUCCH is limited to a few SC-FDMA symbols.</w:t>
      </w:r>
      <w:bookmarkEnd w:id="1"/>
    </w:p>
    <w:p w14:paraId="42DCC330" w14:textId="54AAB0BC" w:rsidR="008B3FCF" w:rsidRDefault="008B3FCF" w:rsidP="008B3FCF">
      <w:pPr>
        <w:rPr>
          <w:rFonts w:ascii="Calibri" w:hAnsi="Calibri"/>
          <w:b/>
          <w:sz w:val="22"/>
          <w:szCs w:val="22"/>
        </w:rPr>
      </w:pPr>
      <w:r w:rsidRPr="00003229">
        <w:rPr>
          <w:rFonts w:ascii="Arial" w:hAnsi="Arial" w:cs="Arial"/>
          <w:b/>
          <w:lang w:eastAsia="zh-CN"/>
        </w:rPr>
        <w:t xml:space="preserve">Proposal </w:t>
      </w:r>
      <w:r w:rsidR="004137ED">
        <w:rPr>
          <w:rFonts w:ascii="Arial" w:hAnsi="Arial" w:cs="Arial"/>
          <w:b/>
          <w:lang w:eastAsia="zh-CN"/>
        </w:rPr>
        <w:t>#</w:t>
      </w:r>
      <w:r>
        <w:rPr>
          <w:rFonts w:ascii="Arial" w:hAnsi="Arial" w:cs="Arial"/>
          <w:b/>
          <w:lang w:eastAsia="zh-CN"/>
        </w:rPr>
        <w:t>4</w:t>
      </w:r>
      <w:r w:rsidRPr="00003229">
        <w:rPr>
          <w:rFonts w:ascii="Arial" w:hAnsi="Arial" w:cs="Arial"/>
          <w:b/>
          <w:lang w:eastAsia="zh-CN"/>
        </w:rPr>
        <w:t>:</w:t>
      </w:r>
      <w:r>
        <w:rPr>
          <w:rFonts w:ascii="Arial" w:hAnsi="Arial" w:cs="Arial"/>
          <w:b/>
          <w:lang w:eastAsia="zh-CN"/>
        </w:rPr>
        <w:t xml:space="preserve"> </w:t>
      </w:r>
      <w:r w:rsidRPr="00B70600">
        <w:rPr>
          <w:rFonts w:ascii="Arial" w:hAnsi="Arial" w:cs="Arial"/>
          <w:b/>
          <w:i/>
          <w:lang w:eastAsia="zh-CN"/>
        </w:rPr>
        <w:t xml:space="preserve">Consider </w:t>
      </w:r>
      <w:r>
        <w:rPr>
          <w:rFonts w:ascii="Arial" w:hAnsi="Arial" w:cs="Arial"/>
          <w:b/>
          <w:i/>
          <w:lang w:eastAsia="zh-CN"/>
        </w:rPr>
        <w:t>placing</w:t>
      </w:r>
      <w:r>
        <w:rPr>
          <w:rFonts w:ascii="Arial" w:hAnsi="Arial" w:cs="Arial"/>
          <w:b/>
          <w:lang w:eastAsia="zh-CN"/>
        </w:rPr>
        <w:t xml:space="preserve"> </w:t>
      </w:r>
      <w:r w:rsidRPr="00003229">
        <w:rPr>
          <w:rFonts w:ascii="Arial" w:hAnsi="Arial" w:cs="Arial"/>
          <w:b/>
          <w:i/>
          <w:lang w:eastAsia="zh-CN"/>
        </w:rPr>
        <w:t>LAA PUCCH</w:t>
      </w:r>
      <w:r>
        <w:rPr>
          <w:rFonts w:ascii="Arial" w:hAnsi="Arial" w:cs="Arial"/>
          <w:b/>
          <w:i/>
          <w:lang w:eastAsia="zh-CN"/>
        </w:rPr>
        <w:t xml:space="preserve"> in the beginning of an UL burst (e.g. in the </w:t>
      </w:r>
      <w:proofErr w:type="spellStart"/>
      <w:r>
        <w:rPr>
          <w:rFonts w:ascii="Arial" w:hAnsi="Arial" w:cs="Arial"/>
          <w:b/>
          <w:i/>
          <w:lang w:eastAsia="zh-CN"/>
        </w:rPr>
        <w:t>UpPTS</w:t>
      </w:r>
      <w:proofErr w:type="spellEnd"/>
      <w:r>
        <w:rPr>
          <w:rFonts w:ascii="Arial" w:hAnsi="Arial" w:cs="Arial"/>
          <w:b/>
          <w:i/>
          <w:lang w:eastAsia="zh-CN"/>
        </w:rPr>
        <w:t xml:space="preserve"> region). </w:t>
      </w:r>
      <w:r>
        <w:rPr>
          <w:rFonts w:ascii="Arial" w:hAnsi="Arial" w:cs="Arial"/>
          <w:b/>
          <w:lang w:eastAsia="zh-CN"/>
        </w:rPr>
        <w:t xml:space="preserve"> </w:t>
      </w:r>
      <w:r w:rsidRPr="00003229">
        <w:rPr>
          <w:rFonts w:ascii="Arial" w:hAnsi="Arial" w:cs="Arial"/>
          <w:b/>
          <w:lang w:eastAsia="zh-CN"/>
        </w:rPr>
        <w:t xml:space="preserve">  </w:t>
      </w:r>
    </w:p>
    <w:p w14:paraId="17743E6E" w14:textId="480ADDD6" w:rsidR="00F75802" w:rsidRDefault="008B3FCF" w:rsidP="007B0361">
      <w:pPr>
        <w:rPr>
          <w:rFonts w:ascii="Arial" w:hAnsi="Arial" w:cs="Arial"/>
          <w:lang w:eastAsia="zh-CN"/>
        </w:rPr>
      </w:pPr>
      <w:r w:rsidRPr="008B3FCF">
        <w:rPr>
          <w:rFonts w:ascii="Arial" w:hAnsi="Arial" w:cs="Arial"/>
          <w:lang w:eastAsia="zh-CN"/>
        </w:rPr>
        <w:lastRenderedPageBreak/>
        <w:t>On the other hand</w:t>
      </w:r>
      <w:r w:rsidR="009853A6">
        <w:rPr>
          <w:rFonts w:ascii="Arial" w:hAnsi="Arial" w:cs="Arial"/>
          <w:lang w:eastAsia="zh-CN"/>
        </w:rPr>
        <w:t>, as discussed in [</w:t>
      </w:r>
      <w:r w:rsidR="001C3413">
        <w:rPr>
          <w:rFonts w:ascii="Arial" w:hAnsi="Arial" w:cs="Arial"/>
          <w:lang w:eastAsia="zh-CN"/>
        </w:rPr>
        <w:t>3</w:t>
      </w:r>
      <w:r w:rsidR="009853A6">
        <w:rPr>
          <w:rFonts w:ascii="Arial" w:hAnsi="Arial" w:cs="Arial"/>
          <w:lang w:eastAsia="zh-CN"/>
        </w:rPr>
        <w:t xml:space="preserve">], it makes sense to </w:t>
      </w:r>
      <w:r w:rsidR="000D0861">
        <w:rPr>
          <w:rFonts w:ascii="Arial" w:hAnsi="Arial" w:cs="Arial"/>
          <w:lang w:eastAsia="zh-CN"/>
        </w:rPr>
        <w:t>support</w:t>
      </w:r>
      <w:r w:rsidR="009853A6">
        <w:rPr>
          <w:rFonts w:ascii="Arial" w:hAnsi="Arial" w:cs="Arial"/>
          <w:lang w:eastAsia="zh-CN"/>
        </w:rPr>
        <w:t xml:space="preserve"> also an option where </w:t>
      </w:r>
      <w:proofErr w:type="spellStart"/>
      <w:r w:rsidR="009853A6">
        <w:rPr>
          <w:rFonts w:ascii="Arial" w:hAnsi="Arial" w:cs="Arial"/>
          <w:lang w:eastAsia="zh-CN"/>
        </w:rPr>
        <w:t>eNodeB</w:t>
      </w:r>
      <w:proofErr w:type="spellEnd"/>
      <w:r w:rsidR="009853A6">
        <w:rPr>
          <w:rFonts w:ascii="Arial" w:hAnsi="Arial" w:cs="Arial"/>
          <w:lang w:eastAsia="zh-CN"/>
        </w:rPr>
        <w:t xml:space="preserve"> triggers the UE to transmit UCI (either HARQ-ACK, CSI or both). Functionally this operation is similar to current Aperiodic CSI triggering, where the UL grant indicates also the resources to be used. Extending this framework to LAA</w:t>
      </w:r>
      <w:r w:rsidR="009E6229">
        <w:rPr>
          <w:rFonts w:ascii="Arial" w:hAnsi="Arial" w:cs="Arial"/>
          <w:lang w:eastAsia="zh-CN"/>
        </w:rPr>
        <w:t xml:space="preserve"> and to</w:t>
      </w:r>
      <w:r w:rsidR="009853A6">
        <w:rPr>
          <w:rFonts w:ascii="Arial" w:hAnsi="Arial" w:cs="Arial"/>
          <w:lang w:eastAsia="zh-CN"/>
        </w:rPr>
        <w:t xml:space="preserve"> includ</w:t>
      </w:r>
      <w:r w:rsidR="009E6229">
        <w:rPr>
          <w:rFonts w:ascii="Arial" w:hAnsi="Arial" w:cs="Arial"/>
          <w:lang w:eastAsia="zh-CN"/>
        </w:rPr>
        <w:t>e</w:t>
      </w:r>
      <w:r w:rsidR="009853A6">
        <w:rPr>
          <w:rFonts w:ascii="Arial" w:hAnsi="Arial" w:cs="Arial"/>
          <w:lang w:eastAsia="zh-CN"/>
        </w:rPr>
        <w:t xml:space="preserve"> also HARQ-ACK</w:t>
      </w:r>
      <w:r w:rsidR="009E6229">
        <w:rPr>
          <w:rFonts w:ascii="Arial" w:hAnsi="Arial" w:cs="Arial"/>
          <w:lang w:eastAsia="zh-CN"/>
        </w:rPr>
        <w:t xml:space="preserve"> feedback</w:t>
      </w:r>
      <w:r w:rsidR="009853A6">
        <w:rPr>
          <w:rFonts w:ascii="Arial" w:hAnsi="Arial" w:cs="Arial"/>
          <w:lang w:eastAsia="zh-CN"/>
        </w:rPr>
        <w:t xml:space="preserve"> seems rather straightforward and should be considered further.</w:t>
      </w:r>
    </w:p>
    <w:p w14:paraId="2A38EB6B" w14:textId="623F2A51" w:rsidR="008B3FCF" w:rsidRPr="008B3FCF" w:rsidRDefault="00F75802" w:rsidP="007B0361">
      <w:pPr>
        <w:rPr>
          <w:rFonts w:ascii="Arial" w:hAnsi="Arial" w:cs="Arial"/>
          <w:lang w:eastAsia="zh-CN"/>
        </w:rPr>
      </w:pPr>
      <w:r w:rsidRPr="00003229">
        <w:rPr>
          <w:rFonts w:ascii="Arial" w:hAnsi="Arial" w:cs="Arial"/>
          <w:b/>
          <w:lang w:eastAsia="zh-CN"/>
        </w:rPr>
        <w:t xml:space="preserve">Proposal </w:t>
      </w:r>
      <w:r w:rsidR="004137ED">
        <w:rPr>
          <w:rFonts w:ascii="Arial" w:hAnsi="Arial" w:cs="Arial"/>
          <w:b/>
          <w:lang w:eastAsia="zh-CN"/>
        </w:rPr>
        <w:t>#</w:t>
      </w:r>
      <w:r>
        <w:rPr>
          <w:rFonts w:ascii="Arial" w:hAnsi="Arial" w:cs="Arial"/>
          <w:b/>
          <w:lang w:eastAsia="zh-CN"/>
        </w:rPr>
        <w:t>5</w:t>
      </w:r>
      <w:r w:rsidRPr="00003229">
        <w:rPr>
          <w:rFonts w:ascii="Arial" w:hAnsi="Arial" w:cs="Arial"/>
          <w:b/>
          <w:lang w:eastAsia="zh-CN"/>
        </w:rPr>
        <w:t>:</w:t>
      </w:r>
      <w:r>
        <w:rPr>
          <w:rFonts w:ascii="Arial" w:hAnsi="Arial" w:cs="Arial"/>
          <w:b/>
          <w:lang w:eastAsia="zh-CN"/>
        </w:rPr>
        <w:t xml:space="preserve"> </w:t>
      </w:r>
      <w:proofErr w:type="spellStart"/>
      <w:r w:rsidR="000D0861" w:rsidRPr="004137ED">
        <w:rPr>
          <w:rFonts w:ascii="Arial" w:hAnsi="Arial" w:cs="Arial"/>
          <w:b/>
          <w:i/>
          <w:lang w:eastAsia="zh-CN"/>
        </w:rPr>
        <w:t>eNodeB</w:t>
      </w:r>
      <w:proofErr w:type="spellEnd"/>
      <w:r w:rsidR="000D0861" w:rsidRPr="004137ED">
        <w:rPr>
          <w:rFonts w:ascii="Arial" w:hAnsi="Arial" w:cs="Arial"/>
          <w:b/>
          <w:i/>
          <w:lang w:eastAsia="zh-CN"/>
        </w:rPr>
        <w:t xml:space="preserve">-triggered UCI (HARQ-ACK and A-CSI) transmission on PUSCH should be supported in Rel-14 </w:t>
      </w:r>
      <w:proofErr w:type="spellStart"/>
      <w:r w:rsidR="000D0861" w:rsidRPr="004137ED">
        <w:rPr>
          <w:rFonts w:ascii="Arial" w:hAnsi="Arial" w:cs="Arial"/>
          <w:b/>
          <w:i/>
          <w:lang w:eastAsia="zh-CN"/>
        </w:rPr>
        <w:t>eLAA</w:t>
      </w:r>
      <w:proofErr w:type="spellEnd"/>
      <w:r w:rsidR="000D0861" w:rsidRPr="004137ED">
        <w:rPr>
          <w:rFonts w:ascii="Arial" w:hAnsi="Arial" w:cs="Arial"/>
          <w:b/>
          <w:i/>
          <w:lang w:eastAsia="zh-CN"/>
        </w:rPr>
        <w:t>.</w:t>
      </w:r>
    </w:p>
    <w:p w14:paraId="0CD80C52" w14:textId="77777777" w:rsidR="0039077B" w:rsidRDefault="0039077B" w:rsidP="0039077B">
      <w:pPr>
        <w:spacing w:line="276" w:lineRule="auto"/>
        <w:jc w:val="both"/>
        <w:rPr>
          <w:lang w:eastAsia="zh-CN"/>
        </w:rPr>
      </w:pPr>
    </w:p>
    <w:p w14:paraId="127D84A3" w14:textId="4BA49C08" w:rsidR="00387BBC" w:rsidRPr="001C3413" w:rsidRDefault="000D0861" w:rsidP="003D5647">
      <w:pPr>
        <w:pStyle w:val="Heading1"/>
        <w:ind w:left="0" w:firstLine="0"/>
        <w:rPr>
          <w:rFonts w:cs="Arial"/>
        </w:rPr>
      </w:pPr>
      <w:r w:rsidRPr="001C3413">
        <w:rPr>
          <w:rFonts w:cs="Arial"/>
        </w:rPr>
        <w:t>6</w:t>
      </w:r>
      <w:r w:rsidR="00FD0F4A" w:rsidRPr="001C3413">
        <w:rPr>
          <w:rFonts w:cs="Arial"/>
        </w:rPr>
        <w:t xml:space="preserve">. </w:t>
      </w:r>
      <w:r w:rsidR="002B379A" w:rsidRPr="001C3413">
        <w:rPr>
          <w:rFonts w:cs="Arial"/>
        </w:rPr>
        <w:t>Summary</w:t>
      </w:r>
    </w:p>
    <w:p w14:paraId="6A6D81A0" w14:textId="1EFC690A" w:rsidR="00CA0846" w:rsidRPr="00A74606" w:rsidRDefault="00CA0846" w:rsidP="00335F1E">
      <w:pPr>
        <w:jc w:val="both"/>
        <w:rPr>
          <w:rFonts w:ascii="Arial" w:hAnsi="Arial" w:cs="Arial"/>
          <w:lang w:eastAsia="zh-CN"/>
        </w:rPr>
      </w:pPr>
      <w:r w:rsidRPr="00A74606">
        <w:rPr>
          <w:rFonts w:ascii="Arial" w:hAnsi="Arial" w:cs="Arial"/>
          <w:lang w:eastAsia="zh-CN"/>
        </w:rPr>
        <w:t xml:space="preserve">In this contribution we </w:t>
      </w:r>
      <w:r w:rsidR="001C3413" w:rsidRPr="00A74606">
        <w:rPr>
          <w:rFonts w:ascii="Arial" w:hAnsi="Arial" w:cs="Arial"/>
          <w:lang w:eastAsia="zh-CN"/>
        </w:rPr>
        <w:t xml:space="preserve">have discussed the UL waveform related aspect for UCI transmission on LAA </w:t>
      </w:r>
      <w:proofErr w:type="spellStart"/>
      <w:r w:rsidR="001C3413" w:rsidRPr="00A74606">
        <w:rPr>
          <w:rFonts w:ascii="Arial" w:hAnsi="Arial" w:cs="Arial"/>
          <w:lang w:eastAsia="zh-CN"/>
        </w:rPr>
        <w:t>SCells</w:t>
      </w:r>
      <w:proofErr w:type="spellEnd"/>
      <w:r w:rsidR="001C3413" w:rsidRPr="00A74606">
        <w:rPr>
          <w:rFonts w:ascii="Arial" w:hAnsi="Arial" w:cs="Arial"/>
          <w:lang w:eastAsia="zh-CN"/>
        </w:rPr>
        <w:t>. Following observations and proposals are made.</w:t>
      </w:r>
    </w:p>
    <w:p w14:paraId="159066DC" w14:textId="77777777" w:rsidR="001C3413" w:rsidRPr="00836670" w:rsidRDefault="001C3413" w:rsidP="001C3413">
      <w:pPr>
        <w:rPr>
          <w:rFonts w:ascii="Arial" w:hAnsi="Arial" w:cs="Arial"/>
          <w:b/>
          <w:i/>
          <w:lang w:eastAsia="zh-CN"/>
        </w:rPr>
      </w:pPr>
      <w:r>
        <w:rPr>
          <w:rFonts w:ascii="Arial" w:hAnsi="Arial" w:cs="Arial"/>
          <w:b/>
          <w:lang w:eastAsia="zh-CN"/>
        </w:rPr>
        <w:t>Observation</w:t>
      </w:r>
      <w:r w:rsidRPr="00836670">
        <w:rPr>
          <w:rFonts w:ascii="Arial" w:hAnsi="Arial" w:cs="Arial"/>
          <w:b/>
          <w:lang w:eastAsia="zh-CN"/>
        </w:rPr>
        <w:t xml:space="preserve"> #1:</w:t>
      </w:r>
      <w:r>
        <w:rPr>
          <w:rFonts w:ascii="Arial" w:hAnsi="Arial" w:cs="Arial"/>
          <w:b/>
          <w:i/>
          <w:lang w:eastAsia="zh-CN"/>
        </w:rPr>
        <w:t xml:space="preserve"> Offloading UCI to Unlicensed carriers helps in significantly reducing PCell UL overhead. </w:t>
      </w:r>
    </w:p>
    <w:p w14:paraId="69C5818E" w14:textId="77777777" w:rsidR="001C3413" w:rsidRPr="00BA2533" w:rsidRDefault="001C3413" w:rsidP="001C3413">
      <w:pPr>
        <w:rPr>
          <w:rFonts w:ascii="Arial" w:hAnsi="Arial" w:cs="Arial"/>
          <w:lang w:eastAsia="zh-CN"/>
        </w:rPr>
      </w:pPr>
      <w:r>
        <w:rPr>
          <w:rFonts w:ascii="Arial" w:hAnsi="Arial" w:cs="Arial"/>
          <w:b/>
          <w:lang w:eastAsia="zh-CN"/>
        </w:rPr>
        <w:t>Observation #2</w:t>
      </w:r>
      <w:r w:rsidRPr="00836670">
        <w:rPr>
          <w:rFonts w:ascii="Arial" w:hAnsi="Arial" w:cs="Arial"/>
          <w:b/>
          <w:lang w:eastAsia="zh-CN"/>
        </w:rPr>
        <w:t>:</w:t>
      </w:r>
      <w:r>
        <w:rPr>
          <w:rFonts w:ascii="Arial" w:hAnsi="Arial" w:cs="Arial"/>
          <w:b/>
          <w:lang w:eastAsia="zh-CN"/>
        </w:rPr>
        <w:t xml:space="preserve"> </w:t>
      </w:r>
      <w:r w:rsidRPr="004137ED">
        <w:rPr>
          <w:rFonts w:ascii="Arial" w:hAnsi="Arial" w:cs="Arial"/>
          <w:b/>
          <w:i/>
          <w:lang w:eastAsia="zh-CN"/>
        </w:rPr>
        <w:t xml:space="preserve">Considering further LAA evolution, specifying PUCCH for LAA already in Rel-14 </w:t>
      </w:r>
      <w:proofErr w:type="spellStart"/>
      <w:r w:rsidRPr="004137ED">
        <w:rPr>
          <w:rFonts w:ascii="Arial" w:hAnsi="Arial" w:cs="Arial"/>
          <w:b/>
          <w:i/>
          <w:lang w:eastAsia="zh-CN"/>
        </w:rPr>
        <w:t>eLAA</w:t>
      </w:r>
      <w:proofErr w:type="spellEnd"/>
      <w:r w:rsidRPr="004137ED">
        <w:rPr>
          <w:rFonts w:ascii="Arial" w:hAnsi="Arial" w:cs="Arial"/>
          <w:b/>
          <w:i/>
          <w:lang w:eastAsia="zh-CN"/>
        </w:rPr>
        <w:t xml:space="preserve"> WI has clear benefits.</w:t>
      </w:r>
    </w:p>
    <w:p w14:paraId="266462FB" w14:textId="477E0FAC" w:rsidR="001C3413" w:rsidRPr="00BA2533" w:rsidRDefault="001C3413" w:rsidP="001C3413">
      <w:pPr>
        <w:rPr>
          <w:rFonts w:ascii="Arial" w:hAnsi="Arial" w:cs="Arial"/>
          <w:b/>
          <w:lang w:eastAsia="zh-CN"/>
        </w:rPr>
      </w:pPr>
      <w:r w:rsidRPr="00BA2533">
        <w:rPr>
          <w:rFonts w:ascii="Arial" w:hAnsi="Arial" w:cs="Arial"/>
          <w:b/>
          <w:lang w:eastAsia="zh-CN"/>
        </w:rPr>
        <w:t>Proposal</w:t>
      </w:r>
      <w:r>
        <w:rPr>
          <w:rFonts w:ascii="Arial" w:hAnsi="Arial" w:cs="Arial"/>
          <w:b/>
          <w:lang w:eastAsia="zh-CN"/>
        </w:rPr>
        <w:t xml:space="preserve"> </w:t>
      </w:r>
      <w:r w:rsidR="004137ED">
        <w:rPr>
          <w:rFonts w:ascii="Arial" w:hAnsi="Arial" w:cs="Arial"/>
          <w:b/>
          <w:lang w:eastAsia="zh-CN"/>
        </w:rPr>
        <w:t>#</w:t>
      </w:r>
      <w:r>
        <w:rPr>
          <w:rFonts w:ascii="Arial" w:hAnsi="Arial" w:cs="Arial"/>
          <w:b/>
          <w:lang w:eastAsia="zh-CN"/>
        </w:rPr>
        <w:t>1</w:t>
      </w:r>
      <w:r w:rsidRPr="00BA2533">
        <w:rPr>
          <w:rFonts w:ascii="Arial" w:hAnsi="Arial" w:cs="Arial"/>
          <w:b/>
          <w:lang w:eastAsia="zh-CN"/>
        </w:rPr>
        <w:t xml:space="preserve">: </w:t>
      </w:r>
      <w:r w:rsidRPr="004137ED">
        <w:rPr>
          <w:rFonts w:ascii="Arial" w:hAnsi="Arial" w:cs="Arial"/>
          <w:b/>
          <w:i/>
          <w:lang w:eastAsia="zh-CN"/>
        </w:rPr>
        <w:t>UCI transmission on LAA cells is supported both with and without simultaneously scheduled PUSCH transmission.</w:t>
      </w:r>
    </w:p>
    <w:p w14:paraId="3ACBFA6C" w14:textId="4A2C0889" w:rsidR="001C3413" w:rsidRPr="003425F2" w:rsidRDefault="001C3413" w:rsidP="001C3413">
      <w:pPr>
        <w:overflowPunct/>
        <w:autoSpaceDE/>
        <w:autoSpaceDN/>
        <w:adjustRightInd/>
        <w:spacing w:after="0"/>
        <w:textAlignment w:val="auto"/>
        <w:rPr>
          <w:rFonts w:ascii="Arial" w:hAnsi="Arial" w:cs="Arial"/>
          <w:b/>
          <w:lang w:eastAsia="zh-CN"/>
        </w:rPr>
      </w:pPr>
      <w:r w:rsidRPr="003425F2">
        <w:rPr>
          <w:rFonts w:ascii="Arial" w:hAnsi="Arial" w:cs="Arial"/>
          <w:b/>
          <w:lang w:eastAsia="zh-CN"/>
        </w:rPr>
        <w:t xml:space="preserve">Observation </w:t>
      </w:r>
      <w:r w:rsidR="004137ED">
        <w:rPr>
          <w:rFonts w:ascii="Arial" w:hAnsi="Arial" w:cs="Arial"/>
          <w:b/>
          <w:lang w:eastAsia="zh-CN"/>
        </w:rPr>
        <w:t>#</w:t>
      </w:r>
      <w:r>
        <w:rPr>
          <w:rFonts w:ascii="Arial" w:hAnsi="Arial" w:cs="Arial"/>
          <w:b/>
          <w:lang w:eastAsia="zh-CN"/>
        </w:rPr>
        <w:t>3</w:t>
      </w:r>
      <w:r w:rsidRPr="003425F2">
        <w:rPr>
          <w:rFonts w:ascii="Arial" w:hAnsi="Arial" w:cs="Arial"/>
          <w:b/>
          <w:lang w:eastAsia="zh-CN"/>
        </w:rPr>
        <w:t xml:space="preserve">: </w:t>
      </w:r>
      <w:r w:rsidRPr="00003229">
        <w:rPr>
          <w:rFonts w:ascii="Arial" w:hAnsi="Arial" w:cs="Arial"/>
          <w:b/>
          <w:i/>
          <w:lang w:eastAsia="zh-CN"/>
        </w:rPr>
        <w:t xml:space="preserve">LTE PUCCH </w:t>
      </w:r>
      <w:r>
        <w:rPr>
          <w:rFonts w:ascii="Arial" w:hAnsi="Arial" w:cs="Arial"/>
          <w:b/>
          <w:i/>
          <w:lang w:eastAsia="zh-CN"/>
        </w:rPr>
        <w:t xml:space="preserve">design </w:t>
      </w:r>
      <w:r w:rsidRPr="00003229">
        <w:rPr>
          <w:rFonts w:ascii="Arial" w:hAnsi="Arial" w:cs="Arial"/>
          <w:b/>
          <w:i/>
          <w:lang w:eastAsia="zh-CN"/>
        </w:rPr>
        <w:t>does not match well with the regulatory requirements set for unlicensed band operation.</w:t>
      </w:r>
    </w:p>
    <w:p w14:paraId="59DFD0B6" w14:textId="77777777" w:rsidR="0033105F" w:rsidRDefault="0033105F" w:rsidP="001C3413">
      <w:pPr>
        <w:rPr>
          <w:rFonts w:ascii="Arial" w:hAnsi="Arial" w:cs="Arial"/>
          <w:b/>
          <w:lang w:eastAsia="zh-CN"/>
        </w:rPr>
      </w:pPr>
    </w:p>
    <w:p w14:paraId="0CBC4D4B" w14:textId="16503B73" w:rsidR="001C3413" w:rsidRDefault="001C3413" w:rsidP="001C3413">
      <w:pPr>
        <w:rPr>
          <w:rFonts w:ascii="Arial" w:hAnsi="Arial" w:cs="Arial"/>
          <w:b/>
          <w:i/>
          <w:lang w:eastAsia="zh-CN"/>
        </w:rPr>
      </w:pPr>
      <w:r>
        <w:rPr>
          <w:rFonts w:ascii="Arial" w:hAnsi="Arial" w:cs="Arial"/>
          <w:b/>
          <w:lang w:eastAsia="zh-CN"/>
        </w:rPr>
        <w:t>Proposal</w:t>
      </w:r>
      <w:r w:rsidRPr="003425F2">
        <w:rPr>
          <w:rFonts w:ascii="Arial" w:hAnsi="Arial" w:cs="Arial"/>
          <w:b/>
          <w:lang w:eastAsia="zh-CN"/>
        </w:rPr>
        <w:t xml:space="preserve"> </w:t>
      </w:r>
      <w:r w:rsidR="004137ED">
        <w:rPr>
          <w:rFonts w:ascii="Arial" w:hAnsi="Arial" w:cs="Arial"/>
          <w:b/>
          <w:lang w:eastAsia="zh-CN"/>
        </w:rPr>
        <w:t>#</w:t>
      </w:r>
      <w:r>
        <w:rPr>
          <w:rFonts w:ascii="Arial" w:hAnsi="Arial" w:cs="Arial"/>
          <w:b/>
          <w:lang w:eastAsia="zh-CN"/>
        </w:rPr>
        <w:t>2</w:t>
      </w:r>
      <w:r w:rsidRPr="003425F2">
        <w:rPr>
          <w:rFonts w:ascii="Arial" w:hAnsi="Arial" w:cs="Arial"/>
          <w:b/>
          <w:lang w:eastAsia="zh-CN"/>
        </w:rPr>
        <w:t>:</w:t>
      </w:r>
      <w:r>
        <w:rPr>
          <w:rFonts w:ascii="Arial" w:hAnsi="Arial" w:cs="Arial"/>
          <w:b/>
          <w:lang w:eastAsia="zh-CN"/>
        </w:rPr>
        <w:t xml:space="preserve"> </w:t>
      </w:r>
      <w:r w:rsidRPr="00003229">
        <w:rPr>
          <w:rFonts w:ascii="Arial" w:hAnsi="Arial" w:cs="Arial"/>
          <w:b/>
          <w:i/>
          <w:lang w:eastAsia="zh-CN"/>
        </w:rPr>
        <w:t>LAA PUCCH utilize</w:t>
      </w:r>
      <w:r>
        <w:rPr>
          <w:rFonts w:ascii="Arial" w:hAnsi="Arial" w:cs="Arial"/>
          <w:b/>
          <w:i/>
          <w:lang w:eastAsia="zh-CN"/>
        </w:rPr>
        <w:t>s similar B-IFDMA waveform as PUS</w:t>
      </w:r>
      <w:r w:rsidRPr="00003229">
        <w:rPr>
          <w:rFonts w:ascii="Arial" w:hAnsi="Arial" w:cs="Arial"/>
          <w:b/>
          <w:i/>
          <w:lang w:eastAsia="zh-CN"/>
        </w:rPr>
        <w:t>CH.</w:t>
      </w:r>
    </w:p>
    <w:p w14:paraId="01ADBA45" w14:textId="1F056FCA" w:rsidR="001C3413" w:rsidRDefault="001C3413" w:rsidP="001C3413">
      <w:pPr>
        <w:rPr>
          <w:rFonts w:ascii="Arial" w:hAnsi="Arial" w:cs="Arial"/>
          <w:b/>
          <w:lang w:eastAsia="zh-CN"/>
        </w:rPr>
      </w:pPr>
      <w:r>
        <w:rPr>
          <w:rFonts w:ascii="Arial" w:hAnsi="Arial" w:cs="Arial"/>
          <w:b/>
          <w:lang w:eastAsia="zh-CN"/>
        </w:rPr>
        <w:t xml:space="preserve">Proposal </w:t>
      </w:r>
      <w:r w:rsidR="004137ED">
        <w:rPr>
          <w:rFonts w:ascii="Arial" w:hAnsi="Arial" w:cs="Arial"/>
          <w:b/>
          <w:lang w:eastAsia="zh-CN"/>
        </w:rPr>
        <w:t>#</w:t>
      </w:r>
      <w:r>
        <w:rPr>
          <w:rFonts w:ascii="Arial" w:hAnsi="Arial" w:cs="Arial"/>
          <w:b/>
          <w:lang w:eastAsia="zh-CN"/>
        </w:rPr>
        <w:t>3</w:t>
      </w:r>
      <w:r w:rsidRPr="003425F2">
        <w:rPr>
          <w:rFonts w:ascii="Arial" w:hAnsi="Arial" w:cs="Arial"/>
          <w:b/>
          <w:lang w:eastAsia="zh-CN"/>
        </w:rPr>
        <w:t>:</w:t>
      </w:r>
      <w:r>
        <w:rPr>
          <w:rFonts w:ascii="Arial" w:hAnsi="Arial" w:cs="Arial"/>
          <w:b/>
          <w:lang w:eastAsia="zh-CN"/>
        </w:rPr>
        <w:t xml:space="preserve"> </w:t>
      </w:r>
      <w:r w:rsidRPr="00003229">
        <w:rPr>
          <w:rFonts w:ascii="Arial" w:hAnsi="Arial" w:cs="Arial"/>
          <w:b/>
          <w:i/>
          <w:lang w:eastAsia="zh-CN"/>
        </w:rPr>
        <w:t>LAA PUCCH support</w:t>
      </w:r>
      <w:r>
        <w:rPr>
          <w:rFonts w:ascii="Arial" w:hAnsi="Arial" w:cs="Arial"/>
          <w:b/>
          <w:i/>
          <w:lang w:eastAsia="zh-CN"/>
        </w:rPr>
        <w:t>s</w:t>
      </w:r>
      <w:r w:rsidRPr="00003229">
        <w:rPr>
          <w:rFonts w:ascii="Arial" w:hAnsi="Arial" w:cs="Arial"/>
          <w:b/>
          <w:i/>
          <w:lang w:eastAsia="zh-CN"/>
        </w:rPr>
        <w:t xml:space="preserve"> CDM of different users within a B-IFDMA interlace.</w:t>
      </w:r>
      <w:r>
        <w:rPr>
          <w:rFonts w:ascii="Arial" w:hAnsi="Arial" w:cs="Arial"/>
          <w:b/>
          <w:lang w:eastAsia="zh-CN"/>
        </w:rPr>
        <w:t xml:space="preserve"> </w:t>
      </w:r>
    </w:p>
    <w:p w14:paraId="141DB967" w14:textId="2E9E5706" w:rsidR="001C3413" w:rsidRDefault="001C3413" w:rsidP="001C3413">
      <w:pPr>
        <w:rPr>
          <w:rFonts w:ascii="Calibri" w:hAnsi="Calibri"/>
          <w:b/>
          <w:sz w:val="22"/>
          <w:szCs w:val="22"/>
        </w:rPr>
      </w:pPr>
      <w:r w:rsidRPr="00003229">
        <w:rPr>
          <w:rFonts w:ascii="Arial" w:hAnsi="Arial" w:cs="Arial"/>
          <w:b/>
          <w:lang w:eastAsia="zh-CN"/>
        </w:rPr>
        <w:t xml:space="preserve">Proposal </w:t>
      </w:r>
      <w:r w:rsidR="004137ED">
        <w:rPr>
          <w:rFonts w:ascii="Arial" w:hAnsi="Arial" w:cs="Arial"/>
          <w:b/>
          <w:lang w:eastAsia="zh-CN"/>
        </w:rPr>
        <w:t>#</w:t>
      </w:r>
      <w:r>
        <w:rPr>
          <w:rFonts w:ascii="Arial" w:hAnsi="Arial" w:cs="Arial"/>
          <w:b/>
          <w:lang w:eastAsia="zh-CN"/>
        </w:rPr>
        <w:t>4</w:t>
      </w:r>
      <w:r w:rsidRPr="00003229">
        <w:rPr>
          <w:rFonts w:ascii="Arial" w:hAnsi="Arial" w:cs="Arial"/>
          <w:b/>
          <w:lang w:eastAsia="zh-CN"/>
        </w:rPr>
        <w:t>:</w:t>
      </w:r>
      <w:r>
        <w:rPr>
          <w:rFonts w:ascii="Arial" w:hAnsi="Arial" w:cs="Arial"/>
          <w:b/>
          <w:lang w:eastAsia="zh-CN"/>
        </w:rPr>
        <w:t xml:space="preserve"> </w:t>
      </w:r>
      <w:r w:rsidRPr="00B70600">
        <w:rPr>
          <w:rFonts w:ascii="Arial" w:hAnsi="Arial" w:cs="Arial"/>
          <w:b/>
          <w:i/>
          <w:lang w:eastAsia="zh-CN"/>
        </w:rPr>
        <w:t xml:space="preserve">Consider </w:t>
      </w:r>
      <w:r>
        <w:rPr>
          <w:rFonts w:ascii="Arial" w:hAnsi="Arial" w:cs="Arial"/>
          <w:b/>
          <w:i/>
          <w:lang w:eastAsia="zh-CN"/>
        </w:rPr>
        <w:t>placing</w:t>
      </w:r>
      <w:r>
        <w:rPr>
          <w:rFonts w:ascii="Arial" w:hAnsi="Arial" w:cs="Arial"/>
          <w:b/>
          <w:lang w:eastAsia="zh-CN"/>
        </w:rPr>
        <w:t xml:space="preserve"> </w:t>
      </w:r>
      <w:r w:rsidRPr="00003229">
        <w:rPr>
          <w:rFonts w:ascii="Arial" w:hAnsi="Arial" w:cs="Arial"/>
          <w:b/>
          <w:i/>
          <w:lang w:eastAsia="zh-CN"/>
        </w:rPr>
        <w:t>LAA PUCCH</w:t>
      </w:r>
      <w:r>
        <w:rPr>
          <w:rFonts w:ascii="Arial" w:hAnsi="Arial" w:cs="Arial"/>
          <w:b/>
          <w:i/>
          <w:lang w:eastAsia="zh-CN"/>
        </w:rPr>
        <w:t xml:space="preserve"> in the beginning of an UL burst (e.g. in the </w:t>
      </w:r>
      <w:proofErr w:type="spellStart"/>
      <w:r>
        <w:rPr>
          <w:rFonts w:ascii="Arial" w:hAnsi="Arial" w:cs="Arial"/>
          <w:b/>
          <w:i/>
          <w:lang w:eastAsia="zh-CN"/>
        </w:rPr>
        <w:t>UpPTS</w:t>
      </w:r>
      <w:proofErr w:type="spellEnd"/>
      <w:r>
        <w:rPr>
          <w:rFonts w:ascii="Arial" w:hAnsi="Arial" w:cs="Arial"/>
          <w:b/>
          <w:i/>
          <w:lang w:eastAsia="zh-CN"/>
        </w:rPr>
        <w:t xml:space="preserve"> region). </w:t>
      </w:r>
      <w:r>
        <w:rPr>
          <w:rFonts w:ascii="Arial" w:hAnsi="Arial" w:cs="Arial"/>
          <w:b/>
          <w:lang w:eastAsia="zh-CN"/>
        </w:rPr>
        <w:t xml:space="preserve"> </w:t>
      </w:r>
      <w:r w:rsidRPr="00003229">
        <w:rPr>
          <w:rFonts w:ascii="Arial" w:hAnsi="Arial" w:cs="Arial"/>
          <w:b/>
          <w:lang w:eastAsia="zh-CN"/>
        </w:rPr>
        <w:t xml:space="preserve">  </w:t>
      </w:r>
    </w:p>
    <w:p w14:paraId="6741A822" w14:textId="0B7D5554" w:rsidR="001C3413" w:rsidRPr="008B3FCF" w:rsidRDefault="001C3413" w:rsidP="001C3413">
      <w:pPr>
        <w:rPr>
          <w:rFonts w:ascii="Arial" w:hAnsi="Arial" w:cs="Arial"/>
          <w:lang w:eastAsia="zh-CN"/>
        </w:rPr>
      </w:pPr>
      <w:r w:rsidRPr="00003229">
        <w:rPr>
          <w:rFonts w:ascii="Arial" w:hAnsi="Arial" w:cs="Arial"/>
          <w:b/>
          <w:lang w:eastAsia="zh-CN"/>
        </w:rPr>
        <w:t xml:space="preserve">Proposal </w:t>
      </w:r>
      <w:r w:rsidR="004137ED">
        <w:rPr>
          <w:rFonts w:ascii="Arial" w:hAnsi="Arial" w:cs="Arial"/>
          <w:b/>
          <w:lang w:eastAsia="zh-CN"/>
        </w:rPr>
        <w:t>#</w:t>
      </w:r>
      <w:r>
        <w:rPr>
          <w:rFonts w:ascii="Arial" w:hAnsi="Arial" w:cs="Arial"/>
          <w:b/>
          <w:lang w:eastAsia="zh-CN"/>
        </w:rPr>
        <w:t>5</w:t>
      </w:r>
      <w:r w:rsidRPr="00003229">
        <w:rPr>
          <w:rFonts w:ascii="Arial" w:hAnsi="Arial" w:cs="Arial"/>
          <w:b/>
          <w:lang w:eastAsia="zh-CN"/>
        </w:rPr>
        <w:t>:</w:t>
      </w:r>
      <w:r>
        <w:rPr>
          <w:rFonts w:ascii="Arial" w:hAnsi="Arial" w:cs="Arial"/>
          <w:b/>
          <w:lang w:eastAsia="zh-CN"/>
        </w:rPr>
        <w:t xml:space="preserve"> </w:t>
      </w:r>
      <w:proofErr w:type="spellStart"/>
      <w:r w:rsidRPr="004137ED">
        <w:rPr>
          <w:rFonts w:ascii="Arial" w:hAnsi="Arial" w:cs="Arial"/>
          <w:b/>
          <w:i/>
          <w:lang w:eastAsia="zh-CN"/>
        </w:rPr>
        <w:t>eNodeB</w:t>
      </w:r>
      <w:proofErr w:type="spellEnd"/>
      <w:r w:rsidRPr="004137ED">
        <w:rPr>
          <w:rFonts w:ascii="Arial" w:hAnsi="Arial" w:cs="Arial"/>
          <w:b/>
          <w:i/>
          <w:lang w:eastAsia="zh-CN"/>
        </w:rPr>
        <w:t xml:space="preserve">-triggered UCI (HARQ-ACK and A-CSI) transmission on PUSCH should be supported in Rel-14 </w:t>
      </w:r>
      <w:proofErr w:type="spellStart"/>
      <w:r w:rsidRPr="004137ED">
        <w:rPr>
          <w:rFonts w:ascii="Arial" w:hAnsi="Arial" w:cs="Arial"/>
          <w:b/>
          <w:i/>
          <w:lang w:eastAsia="zh-CN"/>
        </w:rPr>
        <w:t>eLAA</w:t>
      </w:r>
      <w:proofErr w:type="spellEnd"/>
      <w:r w:rsidRPr="004137ED">
        <w:rPr>
          <w:rFonts w:ascii="Arial" w:hAnsi="Arial" w:cs="Arial"/>
          <w:b/>
          <w:i/>
          <w:lang w:eastAsia="zh-CN"/>
        </w:rPr>
        <w:t>.</w:t>
      </w:r>
    </w:p>
    <w:p w14:paraId="54351970" w14:textId="77777777" w:rsidR="001C3413" w:rsidRDefault="001C3413" w:rsidP="001C3413">
      <w:pPr>
        <w:rPr>
          <w:rFonts w:ascii="Arial" w:hAnsi="Arial" w:cs="Arial"/>
          <w:b/>
          <w:u w:val="single"/>
          <w:lang w:eastAsia="zh-CN"/>
        </w:rPr>
      </w:pPr>
    </w:p>
    <w:p w14:paraId="586BCE08" w14:textId="77777777" w:rsidR="001C3413" w:rsidRPr="001C3413" w:rsidRDefault="001C3413" w:rsidP="00335F1E">
      <w:pPr>
        <w:jc w:val="both"/>
        <w:rPr>
          <w:b/>
          <w:bCs/>
          <w:i/>
          <w:iCs/>
          <w:sz w:val="22"/>
          <w:szCs w:val="22"/>
          <w:lang w:eastAsia="zh-CN"/>
        </w:rPr>
      </w:pPr>
    </w:p>
    <w:p w14:paraId="6BCFCB09" w14:textId="1DAD0D4F" w:rsidR="00456774" w:rsidRPr="00456774" w:rsidRDefault="000D0861" w:rsidP="00456774">
      <w:pPr>
        <w:pStyle w:val="Heading1"/>
        <w:rPr>
          <w:rFonts w:cs="Arial"/>
        </w:rPr>
      </w:pPr>
      <w:r w:rsidRPr="001C3413">
        <w:rPr>
          <w:rFonts w:cs="Arial"/>
        </w:rPr>
        <w:t>7</w:t>
      </w:r>
      <w:r w:rsidR="00F609BB" w:rsidRPr="001C3413">
        <w:rPr>
          <w:rFonts w:cs="Arial"/>
        </w:rPr>
        <w:t xml:space="preserve">. </w:t>
      </w:r>
      <w:r w:rsidR="0034111C" w:rsidRPr="001C3413">
        <w:rPr>
          <w:rFonts w:cs="Arial"/>
        </w:rPr>
        <w:t>References</w:t>
      </w:r>
    </w:p>
    <w:p w14:paraId="69CCBB8D" w14:textId="1D0F3778" w:rsidR="006D10FC" w:rsidRDefault="006D10FC" w:rsidP="006D10FC">
      <w:pPr>
        <w:rPr>
          <w:rFonts w:ascii="Arial" w:hAnsi="Arial" w:cs="Arial"/>
        </w:rPr>
      </w:pPr>
      <w:r>
        <w:rPr>
          <w:lang w:val="en-GB"/>
        </w:rPr>
        <w:t xml:space="preserve">[1] </w:t>
      </w:r>
      <w:hyperlink r:id="rId8" w:history="1">
        <w:r w:rsidR="00456774" w:rsidRPr="00AF3996">
          <w:rPr>
            <w:rStyle w:val="Hyperlink"/>
            <w:b/>
            <w:iCs/>
          </w:rPr>
          <w:t>RP-15</w:t>
        </w:r>
        <w:r w:rsidR="00456774" w:rsidRPr="00AF3996">
          <w:rPr>
            <w:rStyle w:val="Hyperlink"/>
            <w:rFonts w:eastAsia="MS Mincho"/>
            <w:b/>
            <w:iCs/>
            <w:lang w:eastAsia="ja-JP"/>
          </w:rPr>
          <w:t>2272</w:t>
        </w:r>
      </w:hyperlink>
      <w:r w:rsidR="00456774" w:rsidRPr="00D343EF">
        <w:rPr>
          <w:rFonts w:ascii="Arial" w:hAnsi="Arial" w:cs="Arial"/>
        </w:rPr>
        <w:t>, “</w:t>
      </w:r>
      <w:r w:rsidR="00456774" w:rsidRPr="00AF3996">
        <w:rPr>
          <w:rFonts w:ascii="Arial" w:hAnsi="Arial" w:cs="Arial"/>
          <w:i/>
        </w:rPr>
        <w:t>New Work Item on enhanced LAA for LTE</w:t>
      </w:r>
      <w:r w:rsidR="00456774" w:rsidRPr="00D343EF">
        <w:rPr>
          <w:rFonts w:ascii="Arial" w:hAnsi="Arial" w:cs="Arial"/>
        </w:rPr>
        <w:t xml:space="preserve">”, </w:t>
      </w:r>
      <w:r w:rsidR="00456774" w:rsidRPr="00AF3996">
        <w:rPr>
          <w:rFonts w:ascii="Arial" w:hAnsi="Arial" w:cs="Arial"/>
        </w:rPr>
        <w:t>Ericsson, Huawei</w:t>
      </w:r>
      <w:r w:rsidR="00456774">
        <w:rPr>
          <w:rFonts w:ascii="Arial" w:hAnsi="Arial" w:cs="Arial"/>
        </w:rPr>
        <w:t>, RAN#70</w:t>
      </w:r>
    </w:p>
    <w:p w14:paraId="398F36B4" w14:textId="37B3C11C" w:rsidR="00456774" w:rsidRDefault="00456774" w:rsidP="006D10FC">
      <w:pPr>
        <w:rPr>
          <w:rFonts w:ascii="Arial" w:hAnsi="Arial" w:cs="Arial"/>
        </w:rPr>
      </w:pPr>
      <w:r>
        <w:rPr>
          <w:rFonts w:ascii="Arial" w:hAnsi="Arial" w:cs="Arial"/>
        </w:rPr>
        <w:t>[2] R1-162817, “</w:t>
      </w:r>
      <w:r w:rsidRPr="00456774">
        <w:rPr>
          <w:rFonts w:ascii="Arial" w:hAnsi="Arial" w:cs="Arial"/>
          <w:i/>
        </w:rPr>
        <w:t>UL waveform for LAA PUSCH</w:t>
      </w:r>
      <w:r>
        <w:rPr>
          <w:rFonts w:ascii="Arial" w:hAnsi="Arial" w:cs="Arial"/>
        </w:rPr>
        <w:t>”, Nokia, Alcatel-Lucent Shanghai Bell, RAN1#84bis</w:t>
      </w:r>
    </w:p>
    <w:p w14:paraId="1330A542" w14:textId="38F2689B" w:rsidR="001C3413" w:rsidRPr="00456774" w:rsidRDefault="001C3413" w:rsidP="006D10FC">
      <w:pPr>
        <w:rPr>
          <w:rFonts w:ascii="Arial" w:hAnsi="Arial" w:cs="Arial"/>
          <w:sz w:val="16"/>
          <w:szCs w:val="16"/>
        </w:rPr>
      </w:pPr>
      <w:r>
        <w:rPr>
          <w:rFonts w:ascii="Arial" w:hAnsi="Arial" w:cs="Arial"/>
        </w:rPr>
        <w:t>[3] R1-162818, “</w:t>
      </w:r>
      <w:r w:rsidRPr="001C3413">
        <w:rPr>
          <w:rFonts w:ascii="Arial" w:hAnsi="Arial" w:cs="Arial"/>
          <w:i/>
        </w:rPr>
        <w:t xml:space="preserve">DL HARQ-ACK for </w:t>
      </w:r>
      <w:proofErr w:type="spellStart"/>
      <w:r w:rsidRPr="001C3413">
        <w:rPr>
          <w:rFonts w:ascii="Arial" w:hAnsi="Arial" w:cs="Arial"/>
          <w:i/>
        </w:rPr>
        <w:t>eLAA</w:t>
      </w:r>
      <w:proofErr w:type="spellEnd"/>
      <w:r>
        <w:rPr>
          <w:rFonts w:ascii="Arial" w:hAnsi="Arial" w:cs="Arial"/>
        </w:rPr>
        <w:t>”, Nokia, Alcatel-Lucent Shanghai Bell, RAN1#84bis</w:t>
      </w:r>
    </w:p>
    <w:sectPr w:rsidR="001C3413" w:rsidRPr="00456774"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86986" w14:textId="77777777" w:rsidR="00FD1DCB" w:rsidRDefault="00FD1DCB">
      <w:r>
        <w:separator/>
      </w:r>
    </w:p>
  </w:endnote>
  <w:endnote w:type="continuationSeparator" w:id="0">
    <w:p w14:paraId="76226D0C" w14:textId="77777777" w:rsidR="00FD1DCB" w:rsidRDefault="00FD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0D300" w14:textId="77777777" w:rsidR="004C685C" w:rsidRDefault="004C685C">
    <w:pPr>
      <w:pStyle w:val="Footer"/>
      <w:jc w:val="right"/>
    </w:pPr>
    <w:r>
      <w:fldChar w:fldCharType="begin"/>
    </w:r>
    <w:r>
      <w:instrText xml:space="preserve"> PAGE   \* MERGEFORMAT </w:instrText>
    </w:r>
    <w:r>
      <w:fldChar w:fldCharType="separate"/>
    </w:r>
    <w:r w:rsidR="00E919EC">
      <w:t>4</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F7F44" w14:textId="77777777" w:rsidR="00FD1DCB" w:rsidRDefault="00FD1DCB">
      <w:r>
        <w:separator/>
      </w:r>
    </w:p>
  </w:footnote>
  <w:footnote w:type="continuationSeparator" w:id="0">
    <w:p w14:paraId="16D687F7" w14:textId="77777777" w:rsidR="00FD1DCB" w:rsidRDefault="00FD1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E2633"/>
    <w:multiLevelType w:val="hybridMultilevel"/>
    <w:tmpl w:val="1BF28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7"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251C35"/>
    <w:multiLevelType w:val="hybridMultilevel"/>
    <w:tmpl w:val="B672C3E6"/>
    <w:lvl w:ilvl="0" w:tplc="E708E2B0">
      <w:start w:val="1"/>
      <w:numFmt w:val="bullet"/>
      <w:lvlText w:val="•"/>
      <w:lvlJc w:val="left"/>
      <w:pPr>
        <w:tabs>
          <w:tab w:val="num" w:pos="720"/>
        </w:tabs>
        <w:ind w:left="720" w:hanging="360"/>
      </w:pPr>
      <w:rPr>
        <w:rFonts w:ascii="Arial" w:hAnsi="Arial" w:cs="Times New Roman" w:hint="default"/>
      </w:rPr>
    </w:lvl>
    <w:lvl w:ilvl="1" w:tplc="39C0F6DE">
      <w:start w:val="6313"/>
      <w:numFmt w:val="bullet"/>
      <w:lvlText w:val="–"/>
      <w:lvlJc w:val="left"/>
      <w:pPr>
        <w:tabs>
          <w:tab w:val="num" w:pos="1440"/>
        </w:tabs>
        <w:ind w:left="1440" w:hanging="360"/>
      </w:pPr>
      <w:rPr>
        <w:rFonts w:ascii="Arial" w:hAnsi="Arial" w:cs="Times New Roman" w:hint="default"/>
      </w:rPr>
    </w:lvl>
    <w:lvl w:ilvl="2" w:tplc="58C26F9E">
      <w:start w:val="1"/>
      <w:numFmt w:val="bullet"/>
      <w:lvlText w:val="•"/>
      <w:lvlJc w:val="left"/>
      <w:pPr>
        <w:tabs>
          <w:tab w:val="num" w:pos="2160"/>
        </w:tabs>
        <w:ind w:left="2160" w:hanging="360"/>
      </w:pPr>
      <w:rPr>
        <w:rFonts w:ascii="Arial" w:hAnsi="Arial" w:cs="Times New Roman" w:hint="default"/>
      </w:rPr>
    </w:lvl>
    <w:lvl w:ilvl="3" w:tplc="82F09B1C">
      <w:start w:val="1"/>
      <w:numFmt w:val="bullet"/>
      <w:lvlText w:val="•"/>
      <w:lvlJc w:val="left"/>
      <w:pPr>
        <w:tabs>
          <w:tab w:val="num" w:pos="2880"/>
        </w:tabs>
        <w:ind w:left="2880" w:hanging="360"/>
      </w:pPr>
      <w:rPr>
        <w:rFonts w:ascii="Arial" w:hAnsi="Arial" w:cs="Times New Roman" w:hint="default"/>
      </w:rPr>
    </w:lvl>
    <w:lvl w:ilvl="4" w:tplc="FEEAEB06">
      <w:start w:val="1"/>
      <w:numFmt w:val="bullet"/>
      <w:lvlText w:val="•"/>
      <w:lvlJc w:val="left"/>
      <w:pPr>
        <w:tabs>
          <w:tab w:val="num" w:pos="3600"/>
        </w:tabs>
        <w:ind w:left="3600" w:hanging="360"/>
      </w:pPr>
      <w:rPr>
        <w:rFonts w:ascii="Arial" w:hAnsi="Arial" w:cs="Times New Roman" w:hint="default"/>
      </w:rPr>
    </w:lvl>
    <w:lvl w:ilvl="5" w:tplc="EE34DDA6">
      <w:start w:val="1"/>
      <w:numFmt w:val="bullet"/>
      <w:lvlText w:val="•"/>
      <w:lvlJc w:val="left"/>
      <w:pPr>
        <w:tabs>
          <w:tab w:val="num" w:pos="4320"/>
        </w:tabs>
        <w:ind w:left="4320" w:hanging="360"/>
      </w:pPr>
      <w:rPr>
        <w:rFonts w:ascii="Arial" w:hAnsi="Arial" w:cs="Times New Roman" w:hint="default"/>
      </w:rPr>
    </w:lvl>
    <w:lvl w:ilvl="6" w:tplc="A56C9FF2">
      <w:start w:val="1"/>
      <w:numFmt w:val="bullet"/>
      <w:lvlText w:val="•"/>
      <w:lvlJc w:val="left"/>
      <w:pPr>
        <w:tabs>
          <w:tab w:val="num" w:pos="5040"/>
        </w:tabs>
        <w:ind w:left="5040" w:hanging="360"/>
      </w:pPr>
      <w:rPr>
        <w:rFonts w:ascii="Arial" w:hAnsi="Arial" w:cs="Times New Roman" w:hint="default"/>
      </w:rPr>
    </w:lvl>
    <w:lvl w:ilvl="7" w:tplc="B6C65044">
      <w:start w:val="1"/>
      <w:numFmt w:val="bullet"/>
      <w:lvlText w:val="•"/>
      <w:lvlJc w:val="left"/>
      <w:pPr>
        <w:tabs>
          <w:tab w:val="num" w:pos="5760"/>
        </w:tabs>
        <w:ind w:left="5760" w:hanging="360"/>
      </w:pPr>
      <w:rPr>
        <w:rFonts w:ascii="Arial" w:hAnsi="Arial" w:cs="Times New Roman" w:hint="default"/>
      </w:rPr>
    </w:lvl>
    <w:lvl w:ilvl="8" w:tplc="DA36FEA8">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8"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831AE9"/>
    <w:multiLevelType w:val="hybridMultilevel"/>
    <w:tmpl w:val="73AE42C8"/>
    <w:lvl w:ilvl="0" w:tplc="158E29D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1"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2"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3"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2"/>
  </w:num>
  <w:num w:numId="3">
    <w:abstractNumId w:val="5"/>
  </w:num>
  <w:num w:numId="4">
    <w:abstractNumId w:val="37"/>
  </w:num>
  <w:num w:numId="5">
    <w:abstractNumId w:val="24"/>
  </w:num>
  <w:num w:numId="6">
    <w:abstractNumId w:val="2"/>
  </w:num>
  <w:num w:numId="7">
    <w:abstractNumId w:val="16"/>
  </w:num>
  <w:num w:numId="8">
    <w:abstractNumId w:val="25"/>
  </w:num>
  <w:num w:numId="9">
    <w:abstractNumId w:val="17"/>
  </w:num>
  <w:num w:numId="10">
    <w:abstractNumId w:val="32"/>
  </w:num>
  <w:num w:numId="11">
    <w:abstractNumId w:val="13"/>
  </w:num>
  <w:num w:numId="12">
    <w:abstractNumId w:val="31"/>
  </w:num>
  <w:num w:numId="13">
    <w:abstractNumId w:val="35"/>
  </w:num>
  <w:num w:numId="14">
    <w:abstractNumId w:val="33"/>
  </w:num>
  <w:num w:numId="15">
    <w:abstractNumId w:val="23"/>
  </w:num>
  <w:num w:numId="16">
    <w:abstractNumId w:val="43"/>
  </w:num>
  <w:num w:numId="17">
    <w:abstractNumId w:val="14"/>
  </w:num>
  <w:num w:numId="18">
    <w:abstractNumId w:val="12"/>
  </w:num>
  <w:num w:numId="19">
    <w:abstractNumId w:val="9"/>
  </w:num>
  <w:num w:numId="20">
    <w:abstractNumId w:val="45"/>
  </w:num>
  <w:num w:numId="21">
    <w:abstractNumId w:val="15"/>
  </w:num>
  <w:num w:numId="22">
    <w:abstractNumId w:val="11"/>
  </w:num>
  <w:num w:numId="23">
    <w:abstractNumId w:val="19"/>
  </w:num>
  <w:num w:numId="24">
    <w:abstractNumId w:val="34"/>
  </w:num>
  <w:num w:numId="25">
    <w:abstractNumId w:val="22"/>
  </w:num>
  <w:num w:numId="26">
    <w:abstractNumId w:val="4"/>
  </w:num>
  <w:num w:numId="27">
    <w:abstractNumId w:val="44"/>
  </w:num>
  <w:num w:numId="28">
    <w:abstractNumId w:val="27"/>
  </w:num>
  <w:num w:numId="29">
    <w:abstractNumId w:val="21"/>
  </w:num>
  <w:num w:numId="30">
    <w:abstractNumId w:val="0"/>
  </w:num>
  <w:num w:numId="31">
    <w:abstractNumId w:val="1"/>
  </w:num>
  <w:num w:numId="32">
    <w:abstractNumId w:val="3"/>
  </w:num>
  <w:num w:numId="33">
    <w:abstractNumId w:val="28"/>
  </w:num>
  <w:num w:numId="34">
    <w:abstractNumId w:val="10"/>
  </w:num>
  <w:num w:numId="35">
    <w:abstractNumId w:val="36"/>
  </w:num>
  <w:num w:numId="36">
    <w:abstractNumId w:val="6"/>
  </w:num>
  <w:num w:numId="37">
    <w:abstractNumId w:val="47"/>
  </w:num>
  <w:num w:numId="38">
    <w:abstractNumId w:val="29"/>
  </w:num>
  <w:num w:numId="39">
    <w:abstractNumId w:val="26"/>
  </w:num>
  <w:num w:numId="40">
    <w:abstractNumId w:val="41"/>
  </w:num>
  <w:num w:numId="41">
    <w:abstractNumId w:val="40"/>
  </w:num>
  <w:num w:numId="42">
    <w:abstractNumId w:val="7"/>
  </w:num>
  <w:num w:numId="43">
    <w:abstractNumId w:val="38"/>
  </w:num>
  <w:num w:numId="44">
    <w:abstractNumId w:val="8"/>
  </w:num>
  <w:num w:numId="45">
    <w:abstractNumId w:val="46"/>
  </w:num>
  <w:num w:numId="46">
    <w:abstractNumId w:val="30"/>
  </w:num>
  <w:num w:numId="47">
    <w:abstractNumId w:val="39"/>
  </w:num>
  <w:num w:numId="48">
    <w:abstractNumId w:val="18"/>
  </w:num>
  <w:num w:numId="4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B3A"/>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7FD3"/>
    <w:rsid w:val="000A0AC3"/>
    <w:rsid w:val="000A14F8"/>
    <w:rsid w:val="000A212D"/>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0861"/>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1473"/>
    <w:rsid w:val="00161B4A"/>
    <w:rsid w:val="001622A6"/>
    <w:rsid w:val="001625DF"/>
    <w:rsid w:val="00163B14"/>
    <w:rsid w:val="00165E99"/>
    <w:rsid w:val="0017014A"/>
    <w:rsid w:val="0017031C"/>
    <w:rsid w:val="001712BE"/>
    <w:rsid w:val="001717FC"/>
    <w:rsid w:val="001732DA"/>
    <w:rsid w:val="00173B94"/>
    <w:rsid w:val="0017420E"/>
    <w:rsid w:val="00174CC4"/>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A3E"/>
    <w:rsid w:val="001B5BE1"/>
    <w:rsid w:val="001B6AF1"/>
    <w:rsid w:val="001B73A0"/>
    <w:rsid w:val="001B7A0B"/>
    <w:rsid w:val="001C02AB"/>
    <w:rsid w:val="001C0479"/>
    <w:rsid w:val="001C0837"/>
    <w:rsid w:val="001C117F"/>
    <w:rsid w:val="001C1C28"/>
    <w:rsid w:val="001C2016"/>
    <w:rsid w:val="001C203E"/>
    <w:rsid w:val="001C236C"/>
    <w:rsid w:val="001C2C2B"/>
    <w:rsid w:val="001C3413"/>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1EAC"/>
    <w:rsid w:val="00214408"/>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E"/>
    <w:rsid w:val="002758E6"/>
    <w:rsid w:val="00277131"/>
    <w:rsid w:val="002772A4"/>
    <w:rsid w:val="00280E94"/>
    <w:rsid w:val="0028136A"/>
    <w:rsid w:val="00281CD4"/>
    <w:rsid w:val="00282072"/>
    <w:rsid w:val="00282588"/>
    <w:rsid w:val="00282A39"/>
    <w:rsid w:val="00283431"/>
    <w:rsid w:val="00283802"/>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6516"/>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91A"/>
    <w:rsid w:val="003243A6"/>
    <w:rsid w:val="003255D0"/>
    <w:rsid w:val="00325F0B"/>
    <w:rsid w:val="003271D2"/>
    <w:rsid w:val="003278F7"/>
    <w:rsid w:val="00330578"/>
    <w:rsid w:val="0033105F"/>
    <w:rsid w:val="003310CF"/>
    <w:rsid w:val="00331A5B"/>
    <w:rsid w:val="00332507"/>
    <w:rsid w:val="00332519"/>
    <w:rsid w:val="003328AB"/>
    <w:rsid w:val="00332CB5"/>
    <w:rsid w:val="00332CCB"/>
    <w:rsid w:val="003338AF"/>
    <w:rsid w:val="00334AF8"/>
    <w:rsid w:val="00335995"/>
    <w:rsid w:val="00335F1E"/>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0FCC"/>
    <w:rsid w:val="00351EEE"/>
    <w:rsid w:val="00352532"/>
    <w:rsid w:val="003526E7"/>
    <w:rsid w:val="00352BFC"/>
    <w:rsid w:val="00352D21"/>
    <w:rsid w:val="00353842"/>
    <w:rsid w:val="003538E1"/>
    <w:rsid w:val="003539E6"/>
    <w:rsid w:val="00353E12"/>
    <w:rsid w:val="003549E4"/>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B09"/>
    <w:rsid w:val="00386D12"/>
    <w:rsid w:val="00386F79"/>
    <w:rsid w:val="00387BBC"/>
    <w:rsid w:val="0039077B"/>
    <w:rsid w:val="00390AA5"/>
    <w:rsid w:val="003911B2"/>
    <w:rsid w:val="003924DA"/>
    <w:rsid w:val="00393511"/>
    <w:rsid w:val="00393D5C"/>
    <w:rsid w:val="003943AE"/>
    <w:rsid w:val="0039466D"/>
    <w:rsid w:val="00394C67"/>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37ED"/>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60DC"/>
    <w:rsid w:val="00436AAE"/>
    <w:rsid w:val="00436DB4"/>
    <w:rsid w:val="004373D5"/>
    <w:rsid w:val="00437B83"/>
    <w:rsid w:val="00440A15"/>
    <w:rsid w:val="00440E7D"/>
    <w:rsid w:val="004414E1"/>
    <w:rsid w:val="00442C82"/>
    <w:rsid w:val="0044311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6774"/>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6CAA"/>
    <w:rsid w:val="004670A3"/>
    <w:rsid w:val="00467278"/>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96FC4"/>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43B"/>
    <w:rsid w:val="004C28FB"/>
    <w:rsid w:val="004C30E1"/>
    <w:rsid w:val="004C3DAA"/>
    <w:rsid w:val="004C4553"/>
    <w:rsid w:val="004C4EF8"/>
    <w:rsid w:val="004C6732"/>
    <w:rsid w:val="004C685C"/>
    <w:rsid w:val="004C6DA3"/>
    <w:rsid w:val="004C7585"/>
    <w:rsid w:val="004D126C"/>
    <w:rsid w:val="004D1274"/>
    <w:rsid w:val="004D2EF2"/>
    <w:rsid w:val="004D48FF"/>
    <w:rsid w:val="004D4DB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41FF"/>
    <w:rsid w:val="004E4575"/>
    <w:rsid w:val="004E6FFF"/>
    <w:rsid w:val="004E779D"/>
    <w:rsid w:val="004F0DB4"/>
    <w:rsid w:val="004F15C3"/>
    <w:rsid w:val="004F2D97"/>
    <w:rsid w:val="004F3827"/>
    <w:rsid w:val="004F3BD9"/>
    <w:rsid w:val="004F3C21"/>
    <w:rsid w:val="004F505E"/>
    <w:rsid w:val="004F6583"/>
    <w:rsid w:val="004F659D"/>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61"/>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5F46"/>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7C4"/>
    <w:rsid w:val="00626E0D"/>
    <w:rsid w:val="00627608"/>
    <w:rsid w:val="00630686"/>
    <w:rsid w:val="0063123C"/>
    <w:rsid w:val="00631CC2"/>
    <w:rsid w:val="006341CB"/>
    <w:rsid w:val="006352E8"/>
    <w:rsid w:val="00635515"/>
    <w:rsid w:val="00641459"/>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30"/>
    <w:rsid w:val="006A0E64"/>
    <w:rsid w:val="006A1794"/>
    <w:rsid w:val="006A1DA6"/>
    <w:rsid w:val="006A4123"/>
    <w:rsid w:val="006A49C7"/>
    <w:rsid w:val="006A4C2C"/>
    <w:rsid w:val="006A4E01"/>
    <w:rsid w:val="006A5299"/>
    <w:rsid w:val="006A54CA"/>
    <w:rsid w:val="006A61C7"/>
    <w:rsid w:val="006A791D"/>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0FC"/>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3B3"/>
    <w:rsid w:val="007354CC"/>
    <w:rsid w:val="00735D83"/>
    <w:rsid w:val="007364C6"/>
    <w:rsid w:val="0073655C"/>
    <w:rsid w:val="0073731D"/>
    <w:rsid w:val="0073736A"/>
    <w:rsid w:val="0074044C"/>
    <w:rsid w:val="007404A3"/>
    <w:rsid w:val="00740916"/>
    <w:rsid w:val="00740938"/>
    <w:rsid w:val="007417D7"/>
    <w:rsid w:val="0074243B"/>
    <w:rsid w:val="007433B7"/>
    <w:rsid w:val="00744F25"/>
    <w:rsid w:val="00745BB8"/>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2ECA"/>
    <w:rsid w:val="007731CB"/>
    <w:rsid w:val="00773D95"/>
    <w:rsid w:val="00774C78"/>
    <w:rsid w:val="00774D3B"/>
    <w:rsid w:val="0077548E"/>
    <w:rsid w:val="007755D4"/>
    <w:rsid w:val="00775B99"/>
    <w:rsid w:val="00776158"/>
    <w:rsid w:val="0077632A"/>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0361"/>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6D46"/>
    <w:rsid w:val="007D6E17"/>
    <w:rsid w:val="007D71D3"/>
    <w:rsid w:val="007D7D39"/>
    <w:rsid w:val="007E0EEC"/>
    <w:rsid w:val="007E29CF"/>
    <w:rsid w:val="007E2B0A"/>
    <w:rsid w:val="007E2E36"/>
    <w:rsid w:val="007E32BB"/>
    <w:rsid w:val="007E4049"/>
    <w:rsid w:val="007E4340"/>
    <w:rsid w:val="007E45AC"/>
    <w:rsid w:val="007E4EB3"/>
    <w:rsid w:val="007E5CC0"/>
    <w:rsid w:val="007E66BF"/>
    <w:rsid w:val="007E77B4"/>
    <w:rsid w:val="007E7DA5"/>
    <w:rsid w:val="007F02EE"/>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2E9"/>
    <w:rsid w:val="0082044E"/>
    <w:rsid w:val="00820494"/>
    <w:rsid w:val="0082049A"/>
    <w:rsid w:val="00821598"/>
    <w:rsid w:val="00822686"/>
    <w:rsid w:val="0082269B"/>
    <w:rsid w:val="00822A1E"/>
    <w:rsid w:val="00823549"/>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9AB"/>
    <w:rsid w:val="00834A77"/>
    <w:rsid w:val="00835828"/>
    <w:rsid w:val="00835B89"/>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80432"/>
    <w:rsid w:val="00880857"/>
    <w:rsid w:val="00880D7B"/>
    <w:rsid w:val="00880E96"/>
    <w:rsid w:val="0088122D"/>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3FCF"/>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1D00"/>
    <w:rsid w:val="00922A7F"/>
    <w:rsid w:val="009233E4"/>
    <w:rsid w:val="0092444C"/>
    <w:rsid w:val="0092481D"/>
    <w:rsid w:val="00924870"/>
    <w:rsid w:val="00924A07"/>
    <w:rsid w:val="00925A16"/>
    <w:rsid w:val="009262E1"/>
    <w:rsid w:val="00926673"/>
    <w:rsid w:val="00926D48"/>
    <w:rsid w:val="00927EAF"/>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518F"/>
    <w:rsid w:val="009457D3"/>
    <w:rsid w:val="00946A80"/>
    <w:rsid w:val="00947B8C"/>
    <w:rsid w:val="00947F01"/>
    <w:rsid w:val="00950158"/>
    <w:rsid w:val="00950AEC"/>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1801"/>
    <w:rsid w:val="009720B5"/>
    <w:rsid w:val="009724EB"/>
    <w:rsid w:val="0097347A"/>
    <w:rsid w:val="00973658"/>
    <w:rsid w:val="00974D7D"/>
    <w:rsid w:val="00975AE7"/>
    <w:rsid w:val="009760A5"/>
    <w:rsid w:val="0097624A"/>
    <w:rsid w:val="0097727A"/>
    <w:rsid w:val="00980EFD"/>
    <w:rsid w:val="0098242C"/>
    <w:rsid w:val="0098277F"/>
    <w:rsid w:val="00982F38"/>
    <w:rsid w:val="009835E3"/>
    <w:rsid w:val="009843A7"/>
    <w:rsid w:val="0098482C"/>
    <w:rsid w:val="009853A6"/>
    <w:rsid w:val="009859E9"/>
    <w:rsid w:val="009870F9"/>
    <w:rsid w:val="009872F0"/>
    <w:rsid w:val="00987476"/>
    <w:rsid w:val="00987B75"/>
    <w:rsid w:val="00987FF7"/>
    <w:rsid w:val="00990325"/>
    <w:rsid w:val="009905D0"/>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4E99"/>
    <w:rsid w:val="009A5A01"/>
    <w:rsid w:val="009A5A64"/>
    <w:rsid w:val="009A5CA9"/>
    <w:rsid w:val="009A5DB6"/>
    <w:rsid w:val="009B01FB"/>
    <w:rsid w:val="009B06A1"/>
    <w:rsid w:val="009B1422"/>
    <w:rsid w:val="009B14C7"/>
    <w:rsid w:val="009B222A"/>
    <w:rsid w:val="009B284C"/>
    <w:rsid w:val="009B2EF7"/>
    <w:rsid w:val="009B2FE7"/>
    <w:rsid w:val="009B3593"/>
    <w:rsid w:val="009B3C77"/>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80B"/>
    <w:rsid w:val="009E3C16"/>
    <w:rsid w:val="009E46B3"/>
    <w:rsid w:val="009E46EE"/>
    <w:rsid w:val="009E486B"/>
    <w:rsid w:val="009E4B44"/>
    <w:rsid w:val="009E58C0"/>
    <w:rsid w:val="009E5AF5"/>
    <w:rsid w:val="009E6229"/>
    <w:rsid w:val="009E6F3C"/>
    <w:rsid w:val="009E71CC"/>
    <w:rsid w:val="009F0060"/>
    <w:rsid w:val="009F00FA"/>
    <w:rsid w:val="009F165A"/>
    <w:rsid w:val="009F26D2"/>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60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74B"/>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4E94"/>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533"/>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4C1"/>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1013F"/>
    <w:rsid w:val="00E10A3E"/>
    <w:rsid w:val="00E11A23"/>
    <w:rsid w:val="00E1232B"/>
    <w:rsid w:val="00E13690"/>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251"/>
    <w:rsid w:val="00E673D0"/>
    <w:rsid w:val="00E677B9"/>
    <w:rsid w:val="00E67801"/>
    <w:rsid w:val="00E7015D"/>
    <w:rsid w:val="00E708C8"/>
    <w:rsid w:val="00E709F2"/>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9103F"/>
    <w:rsid w:val="00E919EC"/>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8FC"/>
    <w:rsid w:val="00ED740D"/>
    <w:rsid w:val="00ED746E"/>
    <w:rsid w:val="00ED74EF"/>
    <w:rsid w:val="00ED780E"/>
    <w:rsid w:val="00ED7B35"/>
    <w:rsid w:val="00ED7E4B"/>
    <w:rsid w:val="00EE0E39"/>
    <w:rsid w:val="00EE114F"/>
    <w:rsid w:val="00EE16EC"/>
    <w:rsid w:val="00EE1857"/>
    <w:rsid w:val="00EE27C2"/>
    <w:rsid w:val="00EE2BA2"/>
    <w:rsid w:val="00EE2D26"/>
    <w:rsid w:val="00EE2F6D"/>
    <w:rsid w:val="00EE320F"/>
    <w:rsid w:val="00EE3D93"/>
    <w:rsid w:val="00EE4270"/>
    <w:rsid w:val="00EE4776"/>
    <w:rsid w:val="00EE49C9"/>
    <w:rsid w:val="00EE5F8E"/>
    <w:rsid w:val="00EE62EF"/>
    <w:rsid w:val="00EE679C"/>
    <w:rsid w:val="00EE6E32"/>
    <w:rsid w:val="00EE7411"/>
    <w:rsid w:val="00EE7F7F"/>
    <w:rsid w:val="00EF08DD"/>
    <w:rsid w:val="00EF0D45"/>
    <w:rsid w:val="00EF13D9"/>
    <w:rsid w:val="00EF1D70"/>
    <w:rsid w:val="00EF20EF"/>
    <w:rsid w:val="00EF222A"/>
    <w:rsid w:val="00EF2382"/>
    <w:rsid w:val="00EF286A"/>
    <w:rsid w:val="00EF4CC0"/>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5802"/>
    <w:rsid w:val="00F75AAA"/>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D0599"/>
    <w:rsid w:val="00FD0CB3"/>
    <w:rsid w:val="00FD0D91"/>
    <w:rsid w:val="00FD0E72"/>
    <w:rsid w:val="00FD0F4A"/>
    <w:rsid w:val="00FD11F3"/>
    <w:rsid w:val="00FD1605"/>
    <w:rsid w:val="00FD1DCB"/>
    <w:rsid w:val="00FD26CD"/>
    <w:rsid w:val="00FD278A"/>
    <w:rsid w:val="00FD43C2"/>
    <w:rsid w:val="00FD5D82"/>
    <w:rsid w:val="00FD5E87"/>
    <w:rsid w:val="00FD6702"/>
    <w:rsid w:val="00FE0DF0"/>
    <w:rsid w:val="00FE136F"/>
    <w:rsid w:val="00FE1F31"/>
    <w:rsid w:val="00FE37CA"/>
    <w:rsid w:val="00FE39CC"/>
    <w:rsid w:val="00FE3A57"/>
    <w:rsid w:val="00FE3C0B"/>
    <w:rsid w:val="00FE3FCE"/>
    <w:rsid w:val="00FE4529"/>
    <w:rsid w:val="00FE50DE"/>
    <w:rsid w:val="00FE55CE"/>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B1Char">
    <w:name w:val="B1 Char"/>
    <w:locked/>
    <w:rsid w:val="0097180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0489865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49933031">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75923555">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0/Docs/RP-15227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0EE25-A1A7-4220-8B75-0E51430C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4</Pages>
  <Words>1870</Words>
  <Characters>10660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12505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Lunttila, Timo (Nokia - FI/Espoo)</cp:lastModifiedBy>
  <cp:revision>6</cp:revision>
  <cp:lastPrinted>2010-02-09T04:59:00Z</cp:lastPrinted>
  <dcterms:created xsi:type="dcterms:W3CDTF">2016-04-01T14:14:00Z</dcterms:created>
  <dcterms:modified xsi:type="dcterms:W3CDTF">2016-04-01T18:31:00Z</dcterms:modified>
</cp:coreProperties>
</file>